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287"/>
        <w:gridCol w:w="5354"/>
      </w:tblGrid>
      <w:tr w:rsidR="00E039F7" w:rsidRPr="00B70CDF" w:rsidTr="00E039F7">
        <w:trPr>
          <w:trHeight w:val="5229"/>
        </w:trPr>
        <w:tc>
          <w:tcPr>
            <w:tcW w:w="4361" w:type="dxa"/>
          </w:tcPr>
          <w:p w:rsidR="00E039F7" w:rsidRPr="00B70CDF" w:rsidRDefault="00E039F7" w:rsidP="0030355A">
            <w:pPr>
              <w:jc w:val="center"/>
            </w:pPr>
            <w:r w:rsidRPr="00B70CDF">
              <w:rPr>
                <w:noProof/>
              </w:rPr>
              <w:drawing>
                <wp:inline distT="0" distB="0" distL="0" distR="0">
                  <wp:extent cx="600075" cy="619125"/>
                  <wp:effectExtent l="0" t="0" r="9525" b="9525"/>
                  <wp:docPr id="2" name="Рисунок 2" descr="Без имени-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 имени-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619125"/>
                          </a:xfrm>
                          <a:prstGeom prst="rect">
                            <a:avLst/>
                          </a:prstGeom>
                          <a:noFill/>
                          <a:ln>
                            <a:noFill/>
                          </a:ln>
                        </pic:spPr>
                      </pic:pic>
                    </a:graphicData>
                  </a:graphic>
                </wp:inline>
              </w:drawing>
            </w:r>
          </w:p>
          <w:p w:rsidR="00E039F7" w:rsidRPr="00B70CDF" w:rsidRDefault="00E039F7" w:rsidP="0030355A">
            <w:pPr>
              <w:jc w:val="center"/>
            </w:pPr>
          </w:p>
          <w:p w:rsidR="00E039F7" w:rsidRPr="00B70CDF" w:rsidRDefault="00E039F7" w:rsidP="0030355A">
            <w:pPr>
              <w:spacing w:line="240" w:lineRule="exact"/>
              <w:jc w:val="center"/>
              <w:rPr>
                <w:sz w:val="24"/>
                <w:szCs w:val="24"/>
              </w:rPr>
            </w:pPr>
            <w:r w:rsidRPr="00B70CDF">
              <w:rPr>
                <w:sz w:val="24"/>
                <w:szCs w:val="24"/>
              </w:rPr>
              <w:t xml:space="preserve">Прокуратура </w:t>
            </w:r>
          </w:p>
          <w:p w:rsidR="00E039F7" w:rsidRPr="00B70CDF" w:rsidRDefault="00E039F7" w:rsidP="0030355A">
            <w:pPr>
              <w:spacing w:line="240" w:lineRule="exact"/>
              <w:jc w:val="center"/>
              <w:rPr>
                <w:sz w:val="24"/>
                <w:szCs w:val="24"/>
              </w:rPr>
            </w:pPr>
            <w:r w:rsidRPr="00B70CDF">
              <w:rPr>
                <w:sz w:val="24"/>
                <w:szCs w:val="24"/>
              </w:rPr>
              <w:t>Российской Федерации</w:t>
            </w:r>
          </w:p>
          <w:p w:rsidR="00E039F7" w:rsidRPr="00B70CDF" w:rsidRDefault="00E039F7" w:rsidP="0030355A">
            <w:pPr>
              <w:spacing w:line="240" w:lineRule="exact"/>
              <w:jc w:val="center"/>
              <w:rPr>
                <w:sz w:val="24"/>
                <w:szCs w:val="24"/>
              </w:rPr>
            </w:pPr>
          </w:p>
          <w:p w:rsidR="00E039F7" w:rsidRPr="00B70CDF" w:rsidRDefault="00E039F7" w:rsidP="0030355A">
            <w:pPr>
              <w:spacing w:line="240" w:lineRule="exact"/>
              <w:jc w:val="center"/>
              <w:rPr>
                <w:b/>
                <w:sz w:val="26"/>
                <w:szCs w:val="26"/>
              </w:rPr>
            </w:pPr>
            <w:r w:rsidRPr="00B70CDF">
              <w:rPr>
                <w:b/>
                <w:sz w:val="26"/>
                <w:szCs w:val="26"/>
              </w:rPr>
              <w:t>Прокуратура Республики</w:t>
            </w:r>
          </w:p>
          <w:p w:rsidR="00E039F7" w:rsidRPr="00B70CDF" w:rsidRDefault="00E039F7" w:rsidP="0030355A">
            <w:pPr>
              <w:spacing w:line="240" w:lineRule="exact"/>
              <w:jc w:val="center"/>
              <w:rPr>
                <w:b/>
                <w:sz w:val="26"/>
                <w:szCs w:val="26"/>
              </w:rPr>
            </w:pPr>
            <w:r w:rsidRPr="00B70CDF">
              <w:rPr>
                <w:b/>
                <w:sz w:val="26"/>
                <w:szCs w:val="26"/>
              </w:rPr>
              <w:t>Северная Осетия</w:t>
            </w:r>
            <w:r>
              <w:rPr>
                <w:b/>
                <w:sz w:val="26"/>
                <w:szCs w:val="26"/>
              </w:rPr>
              <w:t xml:space="preserve"> – </w:t>
            </w:r>
            <w:r w:rsidRPr="00B70CDF">
              <w:rPr>
                <w:b/>
                <w:sz w:val="26"/>
                <w:szCs w:val="26"/>
              </w:rPr>
              <w:t>Алания</w:t>
            </w:r>
          </w:p>
          <w:p w:rsidR="00E039F7" w:rsidRPr="00B70CDF" w:rsidRDefault="00E039F7" w:rsidP="0030355A">
            <w:pPr>
              <w:spacing w:line="240" w:lineRule="exact"/>
              <w:jc w:val="center"/>
              <w:rPr>
                <w:b/>
                <w:sz w:val="26"/>
                <w:szCs w:val="26"/>
              </w:rPr>
            </w:pPr>
          </w:p>
          <w:p w:rsidR="00B25567" w:rsidRDefault="00B25567" w:rsidP="00B25567">
            <w:pPr>
              <w:spacing w:line="240" w:lineRule="exact"/>
              <w:jc w:val="center"/>
              <w:rPr>
                <w:b/>
                <w:sz w:val="26"/>
                <w:szCs w:val="26"/>
              </w:rPr>
            </w:pPr>
            <w:r w:rsidRPr="009F17C6">
              <w:rPr>
                <w:b/>
                <w:sz w:val="26"/>
                <w:szCs w:val="26"/>
              </w:rPr>
              <w:t>Прокуратура Моздокского района</w:t>
            </w:r>
          </w:p>
          <w:p w:rsidR="00B25567" w:rsidRPr="00B70CDF" w:rsidRDefault="00B25567" w:rsidP="00B25567">
            <w:pPr>
              <w:spacing w:line="240" w:lineRule="exact"/>
              <w:jc w:val="center"/>
              <w:rPr>
                <w:b/>
                <w:sz w:val="26"/>
                <w:szCs w:val="26"/>
              </w:rPr>
            </w:pPr>
          </w:p>
          <w:p w:rsidR="00B25567" w:rsidRPr="009F17C6" w:rsidRDefault="00B25567" w:rsidP="00B25567">
            <w:pPr>
              <w:spacing w:line="240" w:lineRule="exact"/>
              <w:jc w:val="center"/>
              <w:rPr>
                <w:sz w:val="26"/>
                <w:szCs w:val="26"/>
              </w:rPr>
            </w:pPr>
            <w:proofErr w:type="spellStart"/>
            <w:r w:rsidRPr="009F17C6">
              <w:rPr>
                <w:b/>
                <w:sz w:val="26"/>
                <w:szCs w:val="26"/>
              </w:rPr>
              <w:t>М</w:t>
            </w:r>
            <w:r w:rsidRPr="009F17C6">
              <w:rPr>
                <w:b/>
                <w:bCs/>
                <w:color w:val="202122"/>
                <w:sz w:val="26"/>
                <w:szCs w:val="26"/>
                <w:shd w:val="clear" w:color="auto" w:fill="FFFFFF"/>
              </w:rPr>
              <w:t>ӕздӕджы</w:t>
            </w:r>
            <w:proofErr w:type="spellEnd"/>
            <w:r w:rsidRPr="009F17C6">
              <w:rPr>
                <w:b/>
                <w:sz w:val="26"/>
                <w:szCs w:val="26"/>
              </w:rPr>
              <w:t xml:space="preserve"> районы</w:t>
            </w:r>
            <w:r>
              <w:rPr>
                <w:b/>
                <w:sz w:val="26"/>
                <w:szCs w:val="26"/>
              </w:rPr>
              <w:br/>
            </w:r>
            <w:proofErr w:type="spellStart"/>
            <w:r w:rsidRPr="009F17C6">
              <w:rPr>
                <w:b/>
                <w:sz w:val="26"/>
                <w:szCs w:val="26"/>
              </w:rPr>
              <w:t>прокуратур</w:t>
            </w:r>
            <w:r w:rsidRPr="009F17C6">
              <w:rPr>
                <w:b/>
                <w:bCs/>
                <w:color w:val="202122"/>
                <w:sz w:val="26"/>
                <w:szCs w:val="26"/>
                <w:shd w:val="clear" w:color="auto" w:fill="FFFFFF"/>
              </w:rPr>
              <w:t>ӕ</w:t>
            </w:r>
            <w:proofErr w:type="spellEnd"/>
          </w:p>
          <w:p w:rsidR="00E039F7" w:rsidRPr="00B70CDF" w:rsidRDefault="00E039F7" w:rsidP="0030355A">
            <w:pPr>
              <w:spacing w:line="240" w:lineRule="exact"/>
              <w:jc w:val="center"/>
              <w:rPr>
                <w:sz w:val="24"/>
                <w:szCs w:val="24"/>
              </w:rPr>
            </w:pPr>
          </w:p>
          <w:p w:rsidR="00E039F7" w:rsidRPr="00B70CDF" w:rsidRDefault="00E039F7" w:rsidP="0030355A">
            <w:pPr>
              <w:spacing w:line="240" w:lineRule="exact"/>
              <w:jc w:val="center"/>
            </w:pPr>
            <w:r w:rsidRPr="00B70CDF">
              <w:t xml:space="preserve">ул. </w:t>
            </w:r>
            <w:r w:rsidR="00B25567">
              <w:t>Кирова</w:t>
            </w:r>
            <w:r w:rsidRPr="00B70CDF">
              <w:t xml:space="preserve">, </w:t>
            </w:r>
            <w:r w:rsidR="00B25567">
              <w:t>43</w:t>
            </w:r>
            <w:r w:rsidRPr="00B70CDF">
              <w:t xml:space="preserve">, г. </w:t>
            </w:r>
            <w:r w:rsidR="00B25567">
              <w:t>Моздок</w:t>
            </w:r>
          </w:p>
          <w:tbl>
            <w:tblPr>
              <w:tblStyle w:val="a5"/>
              <w:tblpPr w:leftFromText="180" w:rightFromText="180" w:vertAnchor="text" w:horzAnchor="margin" w:tblpY="500"/>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361"/>
              <w:gridCol w:w="1826"/>
            </w:tblGrid>
            <w:tr w:rsidR="003808F3" w:rsidRPr="003422A2" w:rsidTr="00AA2726">
              <w:trPr>
                <w:trHeight w:val="40"/>
              </w:trPr>
              <w:tc>
                <w:tcPr>
                  <w:tcW w:w="1903" w:type="dxa"/>
                  <w:tcBorders>
                    <w:bottom w:val="single" w:sz="4" w:space="0" w:color="auto"/>
                  </w:tcBorders>
                  <w:vAlign w:val="bottom"/>
                </w:tcPr>
                <w:p w:rsidR="003808F3" w:rsidRPr="00B44CCD" w:rsidRDefault="00CA54F3" w:rsidP="00AB64CA">
                  <w:pPr>
                    <w:spacing w:after="50"/>
                    <w:jc w:val="center"/>
                    <w:rPr>
                      <w:rFonts w:ascii="Times New Roman" w:hAnsi="Times New Roman"/>
                      <w:sz w:val="20"/>
                      <w:szCs w:val="18"/>
                    </w:rPr>
                  </w:pPr>
                  <w:bookmarkStart w:id="0" w:name="SIGNERDATE1"/>
                  <w:r w:rsidRPr="00B44CCD">
                    <w:rPr>
                      <w:rFonts w:ascii="Times New Roman" w:hAnsi="Times New Roman"/>
                      <w:color w:val="808080" w:themeColor="background1" w:themeShade="80"/>
                      <w:sz w:val="20"/>
                      <w:szCs w:val="24"/>
                    </w:rPr>
                    <w:t>Дата подп.</w:t>
                  </w:r>
                  <w:bookmarkEnd w:id="0"/>
                </w:p>
              </w:tc>
              <w:tc>
                <w:tcPr>
                  <w:tcW w:w="361" w:type="dxa"/>
                  <w:vAlign w:val="bottom"/>
                </w:tcPr>
                <w:p w:rsidR="003808F3" w:rsidRPr="003808F3" w:rsidRDefault="003808F3" w:rsidP="003808F3">
                  <w:pPr>
                    <w:ind w:left="-51"/>
                    <w:jc w:val="center"/>
                    <w:rPr>
                      <w:rFonts w:ascii="Times New Roman" w:hAnsi="Times New Roman"/>
                      <w:sz w:val="20"/>
                      <w:szCs w:val="18"/>
                    </w:rPr>
                  </w:pPr>
                  <w:r w:rsidRPr="003808F3">
                    <w:rPr>
                      <w:rFonts w:ascii="Times New Roman" w:hAnsi="Times New Roman"/>
                      <w:sz w:val="20"/>
                      <w:szCs w:val="18"/>
                    </w:rPr>
                    <w:t>№</w:t>
                  </w:r>
                </w:p>
              </w:tc>
              <w:tc>
                <w:tcPr>
                  <w:tcW w:w="1847" w:type="dxa"/>
                  <w:tcBorders>
                    <w:bottom w:val="single" w:sz="4" w:space="0" w:color="auto"/>
                  </w:tcBorders>
                  <w:vAlign w:val="bottom"/>
                </w:tcPr>
                <w:p w:rsidR="003808F3" w:rsidRPr="003808F3" w:rsidRDefault="003808F3" w:rsidP="00AB64CA">
                  <w:pPr>
                    <w:spacing w:after="50"/>
                    <w:ind w:left="-204" w:right="-153"/>
                    <w:rPr>
                      <w:rFonts w:ascii="Times New Roman" w:hAnsi="Times New Roman"/>
                      <w:sz w:val="20"/>
                      <w:szCs w:val="18"/>
                    </w:rPr>
                  </w:pPr>
                  <w:r w:rsidRPr="003808F3">
                    <w:rPr>
                      <w:rFonts w:ascii="Times New Roman" w:hAnsi="Times New Roman"/>
                      <w:sz w:val="20"/>
                      <w:szCs w:val="18"/>
                    </w:rPr>
                    <w:t xml:space="preserve">    </w:t>
                  </w:r>
                  <w:bookmarkStart w:id="1" w:name="REGNUMSTAMP"/>
                  <w:r w:rsidRPr="003808F3">
                    <w:rPr>
                      <w:rFonts w:ascii="Times New Roman" w:hAnsi="Times New Roman"/>
                      <w:sz w:val="20"/>
                      <w:szCs w:val="18"/>
                    </w:rPr>
                    <w:t>Рег. номер</w:t>
                  </w:r>
                  <w:bookmarkEnd w:id="1"/>
                  <w:r w:rsidRPr="003808F3">
                    <w:rPr>
                      <w:rFonts w:ascii="Times New Roman" w:hAnsi="Times New Roman"/>
                      <w:sz w:val="20"/>
                      <w:szCs w:val="18"/>
                    </w:rPr>
                    <w:t xml:space="preserve">                  </w:t>
                  </w:r>
                </w:p>
              </w:tc>
            </w:tr>
          </w:tbl>
          <w:p w:rsidR="003808F3" w:rsidRPr="003808F3" w:rsidRDefault="00E039F7" w:rsidP="003808F3">
            <w:pPr>
              <w:spacing w:line="240" w:lineRule="exact"/>
              <w:jc w:val="center"/>
            </w:pPr>
            <w:r w:rsidRPr="00B70CDF">
              <w:t>РСО</w:t>
            </w:r>
            <w:r>
              <w:t xml:space="preserve"> – </w:t>
            </w:r>
            <w:r w:rsidRPr="00B70CDF">
              <w:t>Алания, 36</w:t>
            </w:r>
            <w:r w:rsidR="00B25567">
              <w:t>3760</w:t>
            </w:r>
          </w:p>
        </w:tc>
        <w:tc>
          <w:tcPr>
            <w:tcW w:w="5420" w:type="dxa"/>
          </w:tcPr>
          <w:p w:rsidR="00E039F7" w:rsidRDefault="00E039F7" w:rsidP="00E039F7">
            <w:pPr>
              <w:ind w:left="2552" w:right="301"/>
              <w:jc w:val="both"/>
              <w:rPr>
                <w:sz w:val="24"/>
                <w:szCs w:val="24"/>
              </w:rPr>
            </w:pPr>
          </w:p>
          <w:p w:rsidR="00E039F7" w:rsidRDefault="00E039F7" w:rsidP="00E039F7">
            <w:pPr>
              <w:ind w:left="2552" w:right="301"/>
              <w:jc w:val="both"/>
              <w:rPr>
                <w:sz w:val="24"/>
                <w:szCs w:val="24"/>
              </w:rPr>
            </w:pPr>
          </w:p>
          <w:p w:rsidR="00E039F7" w:rsidRDefault="00E039F7" w:rsidP="00E039F7">
            <w:pPr>
              <w:ind w:left="2552" w:right="301"/>
              <w:jc w:val="both"/>
              <w:rPr>
                <w:sz w:val="24"/>
                <w:szCs w:val="24"/>
              </w:rPr>
            </w:pPr>
          </w:p>
          <w:p w:rsidR="00E039F7" w:rsidRDefault="00E039F7" w:rsidP="00E039F7">
            <w:pPr>
              <w:ind w:left="2552" w:right="301"/>
              <w:jc w:val="both"/>
              <w:rPr>
                <w:sz w:val="24"/>
                <w:szCs w:val="24"/>
              </w:rPr>
            </w:pPr>
          </w:p>
          <w:p w:rsidR="00E039F7" w:rsidRPr="005E3BF2" w:rsidRDefault="00E039F7" w:rsidP="00E039F7">
            <w:pPr>
              <w:ind w:left="2552" w:right="301"/>
              <w:jc w:val="both"/>
              <w:rPr>
                <w:sz w:val="28"/>
                <w:szCs w:val="28"/>
              </w:rPr>
            </w:pPr>
          </w:p>
          <w:p w:rsidR="005E3BF2" w:rsidRPr="005E3BF2" w:rsidRDefault="006679AA" w:rsidP="005E3BF2">
            <w:pPr>
              <w:spacing w:line="240" w:lineRule="exact"/>
              <w:ind w:left="992"/>
              <w:rPr>
                <w:sz w:val="28"/>
                <w:szCs w:val="28"/>
              </w:rPr>
            </w:pPr>
            <w:proofErr w:type="spellStart"/>
            <w:r>
              <w:rPr>
                <w:sz w:val="28"/>
                <w:szCs w:val="28"/>
              </w:rPr>
              <w:t>И.о</w:t>
            </w:r>
            <w:proofErr w:type="spellEnd"/>
            <w:r>
              <w:rPr>
                <w:sz w:val="28"/>
                <w:szCs w:val="28"/>
              </w:rPr>
              <w:t xml:space="preserve">. </w:t>
            </w:r>
            <w:r w:rsidR="005E3BF2" w:rsidRPr="005E3BF2">
              <w:rPr>
                <w:sz w:val="28"/>
                <w:szCs w:val="28"/>
              </w:rPr>
              <w:t>Глав</w:t>
            </w:r>
            <w:r>
              <w:rPr>
                <w:sz w:val="28"/>
                <w:szCs w:val="28"/>
              </w:rPr>
              <w:t>ы</w:t>
            </w:r>
            <w:r w:rsidR="005E3BF2" w:rsidRPr="005E3BF2">
              <w:rPr>
                <w:sz w:val="28"/>
                <w:szCs w:val="28"/>
              </w:rPr>
              <w:t xml:space="preserve"> администрации местного самоуправления Моздокского городского поселения</w:t>
            </w:r>
          </w:p>
          <w:p w:rsidR="005E3BF2" w:rsidRPr="005E3BF2" w:rsidRDefault="005E3BF2" w:rsidP="005E3BF2">
            <w:pPr>
              <w:spacing w:line="240" w:lineRule="exact"/>
              <w:ind w:left="992"/>
              <w:rPr>
                <w:sz w:val="28"/>
                <w:szCs w:val="28"/>
              </w:rPr>
            </w:pPr>
          </w:p>
          <w:p w:rsidR="005E3BF2" w:rsidRPr="005E3BF2" w:rsidRDefault="006679AA" w:rsidP="005E3BF2">
            <w:pPr>
              <w:spacing w:line="240" w:lineRule="exact"/>
              <w:ind w:left="992"/>
              <w:rPr>
                <w:sz w:val="28"/>
                <w:szCs w:val="28"/>
              </w:rPr>
            </w:pPr>
            <w:r>
              <w:rPr>
                <w:sz w:val="28"/>
                <w:szCs w:val="28"/>
              </w:rPr>
              <w:t>Никифорову С.Г.</w:t>
            </w:r>
          </w:p>
          <w:p w:rsidR="005E3BF2" w:rsidRPr="005E3BF2" w:rsidRDefault="005E3BF2" w:rsidP="005E3BF2">
            <w:pPr>
              <w:spacing w:line="240" w:lineRule="exact"/>
              <w:ind w:left="992"/>
              <w:rPr>
                <w:sz w:val="28"/>
                <w:szCs w:val="28"/>
              </w:rPr>
            </w:pPr>
          </w:p>
          <w:p w:rsidR="005E3BF2" w:rsidRDefault="005E3BF2" w:rsidP="005E3BF2">
            <w:pPr>
              <w:spacing w:line="240" w:lineRule="exact"/>
              <w:ind w:left="992"/>
              <w:rPr>
                <w:sz w:val="28"/>
                <w:szCs w:val="28"/>
              </w:rPr>
            </w:pPr>
            <w:r w:rsidRPr="005E3BF2">
              <w:rPr>
                <w:sz w:val="28"/>
                <w:szCs w:val="28"/>
              </w:rPr>
              <w:t xml:space="preserve">ул. Кирова, </w:t>
            </w:r>
            <w:smartTag w:uri="urn:schemas-microsoft-com:office:smarttags" w:element="metricconverter">
              <w:smartTagPr>
                <w:attr w:name="ProductID" w:val="37, г"/>
              </w:smartTagPr>
              <w:r w:rsidRPr="005E3BF2">
                <w:rPr>
                  <w:sz w:val="28"/>
                  <w:szCs w:val="28"/>
                </w:rPr>
                <w:t>37, г</w:t>
              </w:r>
            </w:smartTag>
            <w:r w:rsidRPr="005E3BF2">
              <w:rPr>
                <w:sz w:val="28"/>
                <w:szCs w:val="28"/>
              </w:rPr>
              <w:t>. Моздок,</w:t>
            </w:r>
          </w:p>
          <w:p w:rsidR="005E3BF2" w:rsidRPr="005E3BF2" w:rsidRDefault="005E3BF2" w:rsidP="005E3BF2">
            <w:pPr>
              <w:spacing w:line="240" w:lineRule="exact"/>
              <w:ind w:left="992"/>
              <w:rPr>
                <w:sz w:val="28"/>
                <w:szCs w:val="28"/>
              </w:rPr>
            </w:pPr>
            <w:r w:rsidRPr="005E3BF2">
              <w:rPr>
                <w:sz w:val="28"/>
                <w:szCs w:val="28"/>
              </w:rPr>
              <w:t xml:space="preserve">РСО – Алания </w:t>
            </w:r>
          </w:p>
          <w:p w:rsidR="00E039F7" w:rsidRPr="00B70CDF" w:rsidRDefault="00E039F7" w:rsidP="00ED7EB8">
            <w:pPr>
              <w:spacing w:line="240" w:lineRule="exact"/>
              <w:ind w:left="992"/>
              <w:rPr>
                <w:noProof/>
              </w:rPr>
            </w:pPr>
          </w:p>
        </w:tc>
      </w:tr>
    </w:tbl>
    <w:p w:rsidR="00004472" w:rsidRDefault="009A4894" w:rsidP="005E3BF2">
      <w:pPr>
        <w:ind w:firstLine="720"/>
        <w:jc w:val="both"/>
        <w:rPr>
          <w:sz w:val="28"/>
          <w:szCs w:val="28"/>
        </w:rPr>
      </w:pPr>
      <w:bookmarkStart w:id="2" w:name="_Hlk166855984"/>
      <w:r>
        <w:rPr>
          <w:sz w:val="28"/>
          <w:szCs w:val="28"/>
        </w:rPr>
        <w:t>Д</w:t>
      </w:r>
      <w:r w:rsidR="005E3BF2">
        <w:rPr>
          <w:sz w:val="28"/>
          <w:szCs w:val="28"/>
        </w:rPr>
        <w:t xml:space="preserve">ля размещения </w:t>
      </w:r>
      <w:r w:rsidR="002623CD">
        <w:rPr>
          <w:sz w:val="28"/>
          <w:szCs w:val="28"/>
        </w:rPr>
        <w:t xml:space="preserve">на официальном сайте АМС Моздокского </w:t>
      </w:r>
      <w:r w:rsidR="006679AA">
        <w:rPr>
          <w:sz w:val="28"/>
          <w:szCs w:val="28"/>
        </w:rPr>
        <w:t>района</w:t>
      </w:r>
      <w:r w:rsidR="005E3BF2">
        <w:rPr>
          <w:sz w:val="28"/>
          <w:szCs w:val="28"/>
        </w:rPr>
        <w:t xml:space="preserve"> направляется информация прокуратуры Моздокского района.</w:t>
      </w:r>
    </w:p>
    <w:p w:rsidR="005E3BF2" w:rsidRDefault="005E3BF2" w:rsidP="005E3BF2">
      <w:pPr>
        <w:ind w:firstLine="720"/>
        <w:jc w:val="both"/>
        <w:rPr>
          <w:sz w:val="28"/>
          <w:szCs w:val="28"/>
        </w:rPr>
      </w:pPr>
      <w:r>
        <w:rPr>
          <w:sz w:val="28"/>
          <w:szCs w:val="28"/>
        </w:rPr>
        <w:t>В связи с вышеизложенным, а также на основании ст. 6,</w:t>
      </w:r>
      <w:r w:rsidR="0009614E">
        <w:rPr>
          <w:sz w:val="28"/>
          <w:szCs w:val="28"/>
        </w:rPr>
        <w:t xml:space="preserve"> </w:t>
      </w:r>
      <w:r>
        <w:rPr>
          <w:sz w:val="28"/>
          <w:szCs w:val="28"/>
        </w:rPr>
        <w:t>22 Федерального закона «О прокуратуре РФ» прошу Вас поручить подчиненным сотрудникам разместить указанную информацию в подразделе «Прокурор разъясняет».</w:t>
      </w:r>
    </w:p>
    <w:p w:rsidR="005E3BF2" w:rsidRDefault="0009614E" w:rsidP="005E3BF2">
      <w:pPr>
        <w:jc w:val="both"/>
        <w:rPr>
          <w:sz w:val="28"/>
          <w:szCs w:val="28"/>
        </w:rPr>
      </w:pPr>
      <w:r>
        <w:rPr>
          <w:sz w:val="28"/>
          <w:szCs w:val="28"/>
        </w:rPr>
        <w:tab/>
        <w:t xml:space="preserve">Информацию о результатах размещения соответствующих информаций прошу предоставить в наш адрес </w:t>
      </w:r>
      <w:r w:rsidRPr="0009614E">
        <w:rPr>
          <w:b/>
          <w:i/>
          <w:sz w:val="28"/>
          <w:szCs w:val="28"/>
        </w:rPr>
        <w:t xml:space="preserve">не позднее </w:t>
      </w:r>
      <w:r w:rsidR="006679AA">
        <w:rPr>
          <w:b/>
          <w:i/>
          <w:sz w:val="28"/>
          <w:szCs w:val="28"/>
        </w:rPr>
        <w:t>25.05.</w:t>
      </w:r>
      <w:r w:rsidRPr="0009614E">
        <w:rPr>
          <w:b/>
          <w:i/>
          <w:sz w:val="28"/>
          <w:szCs w:val="28"/>
        </w:rPr>
        <w:t>2024.</w:t>
      </w:r>
    </w:p>
    <w:p w:rsidR="005E3BF2" w:rsidRDefault="005E3BF2" w:rsidP="005E3BF2">
      <w:pPr>
        <w:jc w:val="both"/>
        <w:rPr>
          <w:sz w:val="28"/>
          <w:szCs w:val="28"/>
        </w:rPr>
      </w:pPr>
    </w:p>
    <w:p w:rsidR="005E3BF2" w:rsidRDefault="005E3BF2" w:rsidP="005E3BF2">
      <w:pPr>
        <w:jc w:val="both"/>
        <w:rPr>
          <w:sz w:val="28"/>
          <w:szCs w:val="28"/>
        </w:rPr>
      </w:pPr>
      <w:r>
        <w:rPr>
          <w:sz w:val="28"/>
          <w:szCs w:val="28"/>
        </w:rPr>
        <w:t xml:space="preserve">Приложение: </w:t>
      </w:r>
      <w:proofErr w:type="gramStart"/>
      <w:r>
        <w:rPr>
          <w:sz w:val="28"/>
          <w:szCs w:val="28"/>
        </w:rPr>
        <w:t>на  л.</w:t>
      </w:r>
      <w:proofErr w:type="gramEnd"/>
      <w:r>
        <w:rPr>
          <w:sz w:val="28"/>
          <w:szCs w:val="28"/>
        </w:rPr>
        <w:t xml:space="preserve"> </w:t>
      </w:r>
    </w:p>
    <w:bookmarkEnd w:id="2"/>
    <w:p w:rsidR="00004472" w:rsidRDefault="00004472" w:rsidP="00004472">
      <w:pPr>
        <w:rPr>
          <w:sz w:val="28"/>
          <w:szCs w:val="28"/>
        </w:rPr>
      </w:pPr>
    </w:p>
    <w:p w:rsidR="00004472" w:rsidRDefault="005E0923" w:rsidP="005E0923">
      <w:pPr>
        <w:tabs>
          <w:tab w:val="left" w:pos="6465"/>
        </w:tabs>
        <w:rPr>
          <w:sz w:val="28"/>
          <w:szCs w:val="28"/>
        </w:rPr>
      </w:pPr>
      <w:r>
        <w:rPr>
          <w:sz w:val="28"/>
          <w:szCs w:val="28"/>
        </w:rPr>
        <w:tab/>
      </w:r>
    </w:p>
    <w:p w:rsidR="00004472" w:rsidRDefault="00004472" w:rsidP="00004472">
      <w:pPr>
        <w:rPr>
          <w:sz w:val="28"/>
          <w:szCs w:val="28"/>
        </w:rPr>
      </w:pPr>
    </w:p>
    <w:tbl>
      <w:tblPr>
        <w:tblStyle w:val="a5"/>
        <w:tblpPr w:leftFromText="181" w:rightFromText="181" w:vertAnchor="text"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956"/>
        <w:gridCol w:w="3566"/>
      </w:tblGrid>
      <w:tr w:rsidR="00004472" w:rsidTr="00494354">
        <w:tc>
          <w:tcPr>
            <w:tcW w:w="4106" w:type="dxa"/>
            <w:vAlign w:val="bottom"/>
          </w:tcPr>
          <w:p w:rsidR="00004472" w:rsidRDefault="005E3BF2" w:rsidP="00494354">
            <w:pPr>
              <w:spacing w:line="240" w:lineRule="exact"/>
              <w:rPr>
                <w:rFonts w:ascii="Times New Roman" w:hAnsi="Times New Roman"/>
                <w:sz w:val="28"/>
                <w:szCs w:val="28"/>
              </w:rPr>
            </w:pPr>
            <w:r>
              <w:rPr>
                <w:rFonts w:ascii="Times New Roman" w:hAnsi="Times New Roman"/>
                <w:sz w:val="28"/>
                <w:szCs w:val="28"/>
              </w:rPr>
              <w:t xml:space="preserve">Заместитель прокурора района </w:t>
            </w:r>
          </w:p>
          <w:p w:rsidR="005E3BF2" w:rsidRDefault="005E3BF2" w:rsidP="00494354">
            <w:pPr>
              <w:spacing w:line="240" w:lineRule="exact"/>
              <w:rPr>
                <w:rFonts w:ascii="Times New Roman" w:hAnsi="Times New Roman"/>
                <w:sz w:val="28"/>
                <w:szCs w:val="28"/>
              </w:rPr>
            </w:pPr>
          </w:p>
          <w:p w:rsidR="005E3BF2" w:rsidRDefault="006679AA" w:rsidP="00494354">
            <w:pPr>
              <w:spacing w:line="240" w:lineRule="exact"/>
              <w:rPr>
                <w:rFonts w:ascii="Times New Roman" w:hAnsi="Times New Roman"/>
                <w:sz w:val="28"/>
                <w:szCs w:val="28"/>
              </w:rPr>
            </w:pPr>
            <w:r>
              <w:rPr>
                <w:rFonts w:ascii="Times New Roman" w:hAnsi="Times New Roman"/>
                <w:sz w:val="28"/>
                <w:szCs w:val="28"/>
              </w:rPr>
              <w:t>младший советник юстиции</w:t>
            </w:r>
            <w:r w:rsidR="005E3BF2">
              <w:rPr>
                <w:rFonts w:ascii="Times New Roman" w:hAnsi="Times New Roman"/>
                <w:sz w:val="28"/>
                <w:szCs w:val="28"/>
              </w:rPr>
              <w:t xml:space="preserve"> </w:t>
            </w:r>
          </w:p>
        </w:tc>
        <w:tc>
          <w:tcPr>
            <w:tcW w:w="1956" w:type="dxa"/>
            <w:vAlign w:val="bottom"/>
          </w:tcPr>
          <w:p w:rsidR="00004472" w:rsidRDefault="00004472" w:rsidP="00494354">
            <w:pPr>
              <w:spacing w:line="240" w:lineRule="exact"/>
              <w:rPr>
                <w:rFonts w:ascii="Times New Roman" w:hAnsi="Times New Roman"/>
                <w:sz w:val="28"/>
                <w:szCs w:val="28"/>
              </w:rPr>
            </w:pPr>
          </w:p>
        </w:tc>
        <w:tc>
          <w:tcPr>
            <w:tcW w:w="3566" w:type="dxa"/>
            <w:vAlign w:val="bottom"/>
          </w:tcPr>
          <w:p w:rsidR="00004472" w:rsidRPr="00401F6E" w:rsidRDefault="00004472" w:rsidP="00494354">
            <w:pPr>
              <w:spacing w:line="240" w:lineRule="exact"/>
              <w:ind w:right="-82"/>
              <w:jc w:val="right"/>
              <w:rPr>
                <w:rFonts w:ascii="Times New Roman" w:hAnsi="Times New Roman"/>
                <w:sz w:val="28"/>
                <w:szCs w:val="28"/>
              </w:rPr>
            </w:pPr>
            <w:bookmarkStart w:id="3" w:name="SIGNERNAME1"/>
            <w:proofErr w:type="gramStart"/>
            <w:r w:rsidRPr="00401F6E">
              <w:rPr>
                <w:rFonts w:ascii="Times New Roman" w:hAnsi="Times New Roman"/>
                <w:sz w:val="28"/>
                <w:szCs w:val="28"/>
              </w:rPr>
              <w:t>!не</w:t>
            </w:r>
            <w:proofErr w:type="gramEnd"/>
            <w:r w:rsidRPr="00401F6E">
              <w:rPr>
                <w:rFonts w:ascii="Times New Roman" w:hAnsi="Times New Roman"/>
                <w:sz w:val="28"/>
                <w:szCs w:val="28"/>
              </w:rPr>
              <w:t xml:space="preserve"> трогать</w:t>
            </w:r>
            <w:r w:rsidR="00BE7FF1">
              <w:rPr>
                <w:rFonts w:ascii="Times New Roman" w:hAnsi="Times New Roman"/>
                <w:sz w:val="28"/>
                <w:szCs w:val="28"/>
              </w:rPr>
              <w:t xml:space="preserve"> И.О. Фамилия</w:t>
            </w:r>
            <w:bookmarkEnd w:id="3"/>
          </w:p>
        </w:tc>
      </w:tr>
      <w:tr w:rsidR="00004472" w:rsidTr="00494354">
        <w:tc>
          <w:tcPr>
            <w:tcW w:w="4106" w:type="dxa"/>
            <w:vAlign w:val="bottom"/>
          </w:tcPr>
          <w:p w:rsidR="00004472" w:rsidRDefault="00004472" w:rsidP="00494354">
            <w:pPr>
              <w:spacing w:line="240" w:lineRule="exact"/>
              <w:rPr>
                <w:rFonts w:ascii="Times New Roman" w:hAnsi="Times New Roman"/>
                <w:sz w:val="28"/>
                <w:szCs w:val="28"/>
              </w:rPr>
            </w:pPr>
          </w:p>
        </w:tc>
        <w:tc>
          <w:tcPr>
            <w:tcW w:w="1956" w:type="dxa"/>
            <w:vAlign w:val="bottom"/>
          </w:tcPr>
          <w:p w:rsidR="00004472" w:rsidRDefault="00004472" w:rsidP="00494354">
            <w:pPr>
              <w:spacing w:line="240" w:lineRule="exact"/>
              <w:rPr>
                <w:rFonts w:ascii="Times New Roman" w:hAnsi="Times New Roman"/>
                <w:sz w:val="28"/>
                <w:szCs w:val="28"/>
              </w:rPr>
            </w:pPr>
          </w:p>
        </w:tc>
        <w:tc>
          <w:tcPr>
            <w:tcW w:w="3566" w:type="dxa"/>
            <w:vAlign w:val="bottom"/>
          </w:tcPr>
          <w:p w:rsidR="00004472" w:rsidRPr="003B7F94" w:rsidRDefault="00004472" w:rsidP="00494354">
            <w:pPr>
              <w:spacing w:line="240" w:lineRule="exact"/>
              <w:jc w:val="right"/>
              <w:rPr>
                <w:rFonts w:ascii="Times New Roman" w:hAnsi="Times New Roman"/>
                <w:sz w:val="28"/>
                <w:szCs w:val="28"/>
              </w:rPr>
            </w:pPr>
          </w:p>
        </w:tc>
      </w:tr>
    </w:tbl>
    <w:tbl>
      <w:tblPr>
        <w:tblW w:w="9623" w:type="dxa"/>
        <w:tblLayout w:type="fixed"/>
        <w:tblLook w:val="0000" w:firstRow="0" w:lastRow="0" w:firstColumn="0" w:lastColumn="0" w:noHBand="0" w:noVBand="0"/>
      </w:tblPr>
      <w:tblGrid>
        <w:gridCol w:w="9623"/>
      </w:tblGrid>
      <w:tr w:rsidR="00004472" w:rsidRPr="00B34B16" w:rsidTr="00EE5C95">
        <w:trPr>
          <w:cantSplit/>
          <w:trHeight w:val="1742"/>
        </w:trPr>
        <w:tc>
          <w:tcPr>
            <w:tcW w:w="9623" w:type="dxa"/>
          </w:tcPr>
          <w:p w:rsidR="00004472" w:rsidRPr="00510293" w:rsidRDefault="00004472" w:rsidP="00510293">
            <w:pPr>
              <w:spacing w:before="240" w:line="360" w:lineRule="exact"/>
              <w:ind w:left="3119"/>
              <w:rPr>
                <w:color w:val="BFBFBF"/>
                <w:sz w:val="24"/>
                <w:szCs w:val="24"/>
              </w:rPr>
            </w:pPr>
            <w:bookmarkStart w:id="4" w:name="SIGNERSTAMP1"/>
            <w:proofErr w:type="spellStart"/>
            <w:proofErr w:type="gramStart"/>
            <w:r w:rsidRPr="00004472">
              <w:rPr>
                <w:color w:val="BFBFBF"/>
                <w:sz w:val="24"/>
                <w:szCs w:val="24"/>
              </w:rPr>
              <w:t>эл.подпись</w:t>
            </w:r>
            <w:bookmarkEnd w:id="4"/>
            <w:proofErr w:type="spellEnd"/>
            <w:proofErr w:type="gramEnd"/>
          </w:p>
        </w:tc>
      </w:tr>
    </w:tbl>
    <w:p w:rsidR="00004472" w:rsidRDefault="00004472" w:rsidP="00004472">
      <w:pPr>
        <w:tabs>
          <w:tab w:val="left" w:pos="2268"/>
          <w:tab w:val="left" w:pos="6804"/>
        </w:tabs>
        <w:rPr>
          <w:sz w:val="24"/>
          <w:szCs w:val="24"/>
        </w:rPr>
      </w:pPr>
    </w:p>
    <w:p w:rsidR="00004472" w:rsidRDefault="00004472" w:rsidP="00004472">
      <w:pPr>
        <w:tabs>
          <w:tab w:val="left" w:pos="2268"/>
          <w:tab w:val="left" w:pos="6804"/>
        </w:tabs>
        <w:rPr>
          <w:sz w:val="24"/>
          <w:szCs w:val="24"/>
        </w:rPr>
      </w:pPr>
    </w:p>
    <w:p w:rsidR="00004472" w:rsidRDefault="00004472" w:rsidP="00004472">
      <w:pPr>
        <w:tabs>
          <w:tab w:val="left" w:pos="2268"/>
          <w:tab w:val="left" w:pos="6804"/>
        </w:tabs>
        <w:rPr>
          <w:sz w:val="24"/>
          <w:szCs w:val="24"/>
        </w:rPr>
      </w:pPr>
    </w:p>
    <w:p w:rsidR="00004472" w:rsidRDefault="00004472" w:rsidP="00004472">
      <w:pPr>
        <w:tabs>
          <w:tab w:val="left" w:pos="2268"/>
          <w:tab w:val="left" w:pos="6804"/>
        </w:tabs>
        <w:rPr>
          <w:sz w:val="24"/>
          <w:szCs w:val="24"/>
        </w:rPr>
      </w:pPr>
    </w:p>
    <w:p w:rsidR="002623CD" w:rsidRDefault="002623CD" w:rsidP="00004472">
      <w:pPr>
        <w:tabs>
          <w:tab w:val="left" w:pos="2268"/>
          <w:tab w:val="left" w:pos="6804"/>
        </w:tabs>
        <w:rPr>
          <w:sz w:val="24"/>
          <w:szCs w:val="24"/>
        </w:rPr>
      </w:pPr>
    </w:p>
    <w:p w:rsidR="002623CD" w:rsidRDefault="002623CD" w:rsidP="00004472">
      <w:pPr>
        <w:tabs>
          <w:tab w:val="left" w:pos="2268"/>
          <w:tab w:val="left" w:pos="6804"/>
        </w:tabs>
        <w:rPr>
          <w:sz w:val="24"/>
          <w:szCs w:val="24"/>
        </w:rPr>
      </w:pPr>
    </w:p>
    <w:p w:rsidR="002623CD" w:rsidRDefault="002623CD" w:rsidP="00004472">
      <w:pPr>
        <w:tabs>
          <w:tab w:val="left" w:pos="2268"/>
          <w:tab w:val="left" w:pos="6804"/>
        </w:tabs>
        <w:rPr>
          <w:sz w:val="24"/>
          <w:szCs w:val="24"/>
        </w:rPr>
      </w:pPr>
    </w:p>
    <w:p w:rsidR="002623CD" w:rsidRDefault="002623CD" w:rsidP="002623CD">
      <w:pPr>
        <w:tabs>
          <w:tab w:val="left" w:pos="2268"/>
          <w:tab w:val="left" w:pos="6804"/>
        </w:tabs>
        <w:ind w:firstLine="851"/>
        <w:jc w:val="both"/>
        <w:rPr>
          <w:sz w:val="28"/>
          <w:szCs w:val="28"/>
        </w:rPr>
      </w:pPr>
    </w:p>
    <w:p w:rsidR="009A4894" w:rsidRDefault="009A4894" w:rsidP="002623CD">
      <w:pPr>
        <w:tabs>
          <w:tab w:val="left" w:pos="2268"/>
          <w:tab w:val="left" w:pos="6804"/>
        </w:tabs>
        <w:ind w:firstLine="851"/>
        <w:jc w:val="both"/>
        <w:rPr>
          <w:sz w:val="28"/>
          <w:szCs w:val="28"/>
        </w:rPr>
      </w:pPr>
    </w:p>
    <w:p w:rsidR="009A4894" w:rsidRPr="006679AA" w:rsidRDefault="006679AA" w:rsidP="006679AA">
      <w:pPr>
        <w:tabs>
          <w:tab w:val="left" w:pos="2268"/>
          <w:tab w:val="left" w:pos="6804"/>
        </w:tabs>
        <w:jc w:val="both"/>
        <w:rPr>
          <w:sz w:val="16"/>
          <w:szCs w:val="16"/>
        </w:rPr>
      </w:pPr>
      <w:r>
        <w:rPr>
          <w:sz w:val="16"/>
          <w:szCs w:val="16"/>
        </w:rPr>
        <w:t>и</w:t>
      </w:r>
      <w:bookmarkStart w:id="5" w:name="_GoBack"/>
      <w:bookmarkEnd w:id="5"/>
      <w:r w:rsidRPr="006679AA">
        <w:rPr>
          <w:sz w:val="16"/>
          <w:szCs w:val="16"/>
        </w:rPr>
        <w:t>сп. Стоянова И.И., 8-928-983-05-70</w:t>
      </w:r>
    </w:p>
    <w:p w:rsidR="003F06BB" w:rsidRPr="006679AA" w:rsidRDefault="003F06BB" w:rsidP="003F06BB">
      <w:pPr>
        <w:pStyle w:val="aa"/>
        <w:numPr>
          <w:ilvl w:val="0"/>
          <w:numId w:val="1"/>
        </w:numPr>
        <w:tabs>
          <w:tab w:val="left" w:pos="2268"/>
          <w:tab w:val="left" w:pos="6804"/>
        </w:tabs>
        <w:jc w:val="both"/>
        <w:rPr>
          <w:sz w:val="24"/>
          <w:szCs w:val="24"/>
        </w:rPr>
      </w:pPr>
      <w:r w:rsidRPr="006679AA">
        <w:rPr>
          <w:sz w:val="24"/>
          <w:szCs w:val="24"/>
        </w:rPr>
        <w:lastRenderedPageBreak/>
        <w:t xml:space="preserve">Статьей 281 Уголовного кодекса Российской Федерации предусмотрена уголовная ответственность за совершение </w:t>
      </w:r>
      <w:r w:rsidRPr="006679AA">
        <w:rPr>
          <w:b/>
          <w:i/>
          <w:sz w:val="24"/>
          <w:szCs w:val="24"/>
        </w:rPr>
        <w:t>диверсии</w:t>
      </w:r>
      <w:r w:rsidRPr="006679AA">
        <w:rPr>
          <w:sz w:val="24"/>
          <w:szCs w:val="24"/>
        </w:rPr>
        <w:t>.</w:t>
      </w:r>
    </w:p>
    <w:p w:rsidR="003F06BB" w:rsidRPr="006679AA" w:rsidRDefault="003F06BB" w:rsidP="003F06BB">
      <w:pPr>
        <w:tabs>
          <w:tab w:val="left" w:pos="2268"/>
          <w:tab w:val="left" w:pos="6804"/>
        </w:tabs>
        <w:ind w:firstLine="851"/>
        <w:jc w:val="both"/>
        <w:rPr>
          <w:sz w:val="24"/>
          <w:szCs w:val="24"/>
        </w:rPr>
      </w:pPr>
      <w:r w:rsidRPr="006679AA">
        <w:rPr>
          <w:sz w:val="24"/>
          <w:szCs w:val="24"/>
        </w:rPr>
        <w:t>В частности,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 Российской Федерации, - наказывается лишением свободы на срок от десяти до двадцати лет.</w:t>
      </w:r>
    </w:p>
    <w:p w:rsidR="003F06BB" w:rsidRPr="006679AA" w:rsidRDefault="003F06BB" w:rsidP="003F06BB">
      <w:pPr>
        <w:tabs>
          <w:tab w:val="left" w:pos="2268"/>
          <w:tab w:val="left" w:pos="6804"/>
        </w:tabs>
        <w:ind w:firstLine="851"/>
        <w:jc w:val="both"/>
        <w:rPr>
          <w:sz w:val="24"/>
          <w:szCs w:val="24"/>
        </w:rPr>
      </w:pPr>
      <w:r w:rsidRPr="006679AA">
        <w:rPr>
          <w:sz w:val="24"/>
          <w:szCs w:val="24"/>
        </w:rPr>
        <w:t>Те же деяния: совершенные группой лиц по предварительному сговору или организованной группой; либо повлекшие причинение значительного имущественного ущерба, либо наступление иных тяжких последствий; либо, сопряженные с посягательством на объекты федерального органа исполнительной власти в области обороны, Вооруженных Сил Российской Федерации, войск национальной гвардии Российской Федерации, органов государственной власти, привлекаемых для выполнения отдельных задач в области обороны, а также на объекты топливно-энергетического комплекса и организаций оборонно-промышленного комплекса, - наказываются лишением свободы на срок от двенадцати до двадцати лет.</w:t>
      </w:r>
    </w:p>
    <w:p w:rsidR="003F06BB" w:rsidRPr="006679AA" w:rsidRDefault="003F06BB" w:rsidP="003F06BB">
      <w:pPr>
        <w:tabs>
          <w:tab w:val="left" w:pos="2268"/>
          <w:tab w:val="left" w:pos="6804"/>
        </w:tabs>
        <w:ind w:firstLine="851"/>
        <w:jc w:val="both"/>
        <w:rPr>
          <w:sz w:val="24"/>
          <w:szCs w:val="24"/>
        </w:rPr>
      </w:pPr>
      <w:r w:rsidRPr="006679AA">
        <w:rPr>
          <w:sz w:val="24"/>
          <w:szCs w:val="24"/>
        </w:rPr>
        <w:t>Деяния, сопряженные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 либо повлекли причинение смерти человеку, - наказываются лишением свободы на срок от пятнадцати до двадцати лет или пожизненным лишением свободы.</w:t>
      </w:r>
    </w:p>
    <w:p w:rsidR="003F06BB" w:rsidRPr="006679AA" w:rsidRDefault="003F06BB" w:rsidP="003F06BB">
      <w:pPr>
        <w:tabs>
          <w:tab w:val="left" w:pos="2268"/>
          <w:tab w:val="left" w:pos="6804"/>
        </w:tabs>
        <w:ind w:firstLine="851"/>
        <w:jc w:val="both"/>
        <w:rPr>
          <w:sz w:val="24"/>
          <w:szCs w:val="24"/>
        </w:rPr>
      </w:pPr>
      <w:r w:rsidRPr="006679AA">
        <w:rPr>
          <w:sz w:val="24"/>
          <w:szCs w:val="24"/>
        </w:rPr>
        <w:t>Кроме того, статьей 281.1 Уголовного кодекса Российской Федерации установлена уголовная ответственность за склонение, вербовку или иное вовлечение лица в совершение хотя бы одного из преступлений, предусмотренных статьей 281 Уголовного кодекса Российской Федерации, вооружение или подготовка лица в целях совершения указанных преступлений, а равно финансирование диверсии. Указанные действия 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rsidR="003F06BB" w:rsidRPr="006679AA" w:rsidRDefault="003F06BB" w:rsidP="003F06BB">
      <w:pPr>
        <w:tabs>
          <w:tab w:val="left" w:pos="2268"/>
          <w:tab w:val="left" w:pos="6804"/>
        </w:tabs>
        <w:ind w:firstLine="851"/>
        <w:jc w:val="both"/>
        <w:rPr>
          <w:sz w:val="24"/>
          <w:szCs w:val="24"/>
        </w:rPr>
      </w:pPr>
      <w:r w:rsidRPr="006679AA">
        <w:rPr>
          <w:sz w:val="24"/>
          <w:szCs w:val="24"/>
        </w:rPr>
        <w:t>Действующим законодательством Российской Федерации установлена, в том числе административная ответственность за совершение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за нанесение вреда здоровью людей в целях подрыва экономической безопасности и (или) обороноспособности Российской Федерации.</w:t>
      </w:r>
    </w:p>
    <w:p w:rsidR="003F06BB" w:rsidRPr="006679AA" w:rsidRDefault="003F06BB" w:rsidP="003F06BB">
      <w:pPr>
        <w:tabs>
          <w:tab w:val="left" w:pos="2268"/>
          <w:tab w:val="left" w:pos="6804"/>
        </w:tabs>
        <w:ind w:firstLine="851"/>
        <w:jc w:val="both"/>
        <w:rPr>
          <w:sz w:val="24"/>
          <w:szCs w:val="24"/>
        </w:rPr>
      </w:pPr>
      <w:r w:rsidRPr="006679AA">
        <w:rPr>
          <w:sz w:val="24"/>
          <w:szCs w:val="24"/>
        </w:rPr>
        <w:t>Статьей 11.3 Кодекса Российской Федерации об административных правонарушениях (далее - КоАП РФ) установлена административная ответственность за действия, угрожающие безопасности полетов.</w:t>
      </w:r>
    </w:p>
    <w:p w:rsidR="003F06BB" w:rsidRPr="006679AA" w:rsidRDefault="003F06BB" w:rsidP="003F06BB">
      <w:pPr>
        <w:tabs>
          <w:tab w:val="left" w:pos="2268"/>
          <w:tab w:val="left" w:pos="6804"/>
        </w:tabs>
        <w:ind w:firstLine="851"/>
        <w:jc w:val="both"/>
        <w:rPr>
          <w:sz w:val="24"/>
          <w:szCs w:val="24"/>
        </w:rPr>
      </w:pPr>
      <w:r w:rsidRPr="006679AA">
        <w:rPr>
          <w:sz w:val="24"/>
          <w:szCs w:val="24"/>
        </w:rPr>
        <w:t>Указанная статья содержит шесть составов административных правонарушений, объектами которых являются общественные правоотношения в сфере обеспечения безопасности полетов воздушных судов, а также безопасного функционирования наземного транспорта и оборудования, зданий и иных сооружений, обеспечивающих безопасность полетов.</w:t>
      </w:r>
    </w:p>
    <w:p w:rsidR="003F06BB" w:rsidRPr="006679AA" w:rsidRDefault="003F06BB" w:rsidP="003F06BB">
      <w:pPr>
        <w:tabs>
          <w:tab w:val="left" w:pos="2268"/>
          <w:tab w:val="left" w:pos="6804"/>
        </w:tabs>
        <w:ind w:firstLine="851"/>
        <w:jc w:val="both"/>
        <w:rPr>
          <w:sz w:val="24"/>
          <w:szCs w:val="24"/>
        </w:rPr>
      </w:pPr>
      <w:r w:rsidRPr="006679AA">
        <w:rPr>
          <w:sz w:val="24"/>
          <w:szCs w:val="24"/>
        </w:rPr>
        <w:t>Частью 1 статьи 11.3 КоАП РФ установлено, что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3F06BB" w:rsidRPr="006679AA" w:rsidRDefault="003F06BB" w:rsidP="003F06BB">
      <w:pPr>
        <w:tabs>
          <w:tab w:val="left" w:pos="2268"/>
          <w:tab w:val="left" w:pos="6804"/>
        </w:tabs>
        <w:ind w:firstLine="851"/>
        <w:jc w:val="both"/>
        <w:rPr>
          <w:sz w:val="24"/>
          <w:szCs w:val="24"/>
        </w:rPr>
      </w:pPr>
      <w:r w:rsidRPr="006679AA">
        <w:rPr>
          <w:sz w:val="24"/>
          <w:szCs w:val="24"/>
        </w:rPr>
        <w:lastRenderedPageBreak/>
        <w:t>Субъектами правонарушения по данной части статьи выступают граждане, должностные лица или юридические лица.</w:t>
      </w:r>
    </w:p>
    <w:p w:rsidR="003F06BB" w:rsidRPr="006679AA" w:rsidRDefault="003F06BB" w:rsidP="003F06BB">
      <w:pPr>
        <w:tabs>
          <w:tab w:val="left" w:pos="2268"/>
          <w:tab w:val="left" w:pos="6804"/>
        </w:tabs>
        <w:ind w:firstLine="851"/>
        <w:jc w:val="both"/>
        <w:rPr>
          <w:sz w:val="24"/>
          <w:szCs w:val="24"/>
        </w:rPr>
      </w:pPr>
      <w:r w:rsidRPr="006679AA">
        <w:rPr>
          <w:sz w:val="24"/>
          <w:szCs w:val="24"/>
        </w:rPr>
        <w:t xml:space="preserve">Объективная сторона правонарушения выражается в размещении в районе аэродрома, </w:t>
      </w:r>
      <w:proofErr w:type="spellStart"/>
      <w:r w:rsidRPr="006679AA">
        <w:rPr>
          <w:sz w:val="24"/>
          <w:szCs w:val="24"/>
        </w:rPr>
        <w:t>ветродрома</w:t>
      </w:r>
      <w:proofErr w:type="spellEnd"/>
      <w:r w:rsidRPr="006679AA">
        <w:rPr>
          <w:sz w:val="24"/>
          <w:szCs w:val="24"/>
        </w:rPr>
        <w:t xml:space="preserve"> и т.д. знаков и устройств, сходных с маркировочными знаками и устройствами для опознавания аэродромов, вертодромов и т.д.</w:t>
      </w:r>
    </w:p>
    <w:p w:rsidR="003F06BB" w:rsidRPr="006679AA" w:rsidRDefault="003F06BB" w:rsidP="003F06BB">
      <w:pPr>
        <w:tabs>
          <w:tab w:val="left" w:pos="2268"/>
          <w:tab w:val="left" w:pos="6804"/>
        </w:tabs>
        <w:ind w:firstLine="851"/>
        <w:jc w:val="both"/>
        <w:rPr>
          <w:sz w:val="24"/>
          <w:szCs w:val="24"/>
        </w:rPr>
      </w:pPr>
      <w:r w:rsidRPr="006679AA">
        <w:rPr>
          <w:sz w:val="24"/>
          <w:szCs w:val="24"/>
        </w:rPr>
        <w:t>Частью 2 ст. 11.3 КоАП РФ установлено, что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3F06BB" w:rsidRPr="006679AA" w:rsidRDefault="003F06BB" w:rsidP="003F06BB">
      <w:pPr>
        <w:tabs>
          <w:tab w:val="left" w:pos="2268"/>
          <w:tab w:val="left" w:pos="6804"/>
        </w:tabs>
        <w:ind w:firstLine="851"/>
        <w:jc w:val="both"/>
        <w:rPr>
          <w:sz w:val="24"/>
          <w:szCs w:val="24"/>
        </w:rPr>
      </w:pPr>
      <w:r w:rsidRPr="006679AA">
        <w:rPr>
          <w:sz w:val="24"/>
          <w:szCs w:val="24"/>
        </w:rPr>
        <w:t>Субъектами правонарушения по данной части статьи выступают граждане, должностные лица или юридические лица.</w:t>
      </w:r>
    </w:p>
    <w:p w:rsidR="003F06BB" w:rsidRPr="006679AA" w:rsidRDefault="003F06BB" w:rsidP="003F06BB">
      <w:pPr>
        <w:tabs>
          <w:tab w:val="left" w:pos="2268"/>
          <w:tab w:val="left" w:pos="6804"/>
        </w:tabs>
        <w:ind w:firstLine="851"/>
        <w:jc w:val="both"/>
        <w:rPr>
          <w:sz w:val="24"/>
          <w:szCs w:val="24"/>
        </w:rPr>
      </w:pPr>
      <w:r w:rsidRPr="006679AA">
        <w:rPr>
          <w:sz w:val="24"/>
          <w:szCs w:val="24"/>
        </w:rPr>
        <w:t>Объективная сторона правонарушения выражается в применении на территории аэродрома либо в полосе воздушных подходов к аэродрому пиротехнических изделий без разрешения администрации аэродрома.</w:t>
      </w:r>
    </w:p>
    <w:p w:rsidR="003F06BB" w:rsidRPr="006679AA" w:rsidRDefault="003F06BB" w:rsidP="003F06BB">
      <w:pPr>
        <w:tabs>
          <w:tab w:val="left" w:pos="2268"/>
          <w:tab w:val="left" w:pos="6804"/>
        </w:tabs>
        <w:ind w:firstLine="851"/>
        <w:jc w:val="both"/>
        <w:rPr>
          <w:sz w:val="24"/>
          <w:szCs w:val="24"/>
        </w:rPr>
      </w:pPr>
      <w:r w:rsidRPr="006679AA">
        <w:rPr>
          <w:sz w:val="24"/>
          <w:szCs w:val="24"/>
        </w:rPr>
        <w:t>Частью 3 ст. 11.3 КоАП РФ установлено, что повреждение оборудования аэродрома, вертодрома или посадочной площадки, аэродромных знаков либо воздушного судна влечет наложение административного штрафа в размере от одной тысячи до двух тысяч пятисот рублей.</w:t>
      </w:r>
    </w:p>
    <w:p w:rsidR="003F06BB" w:rsidRPr="006679AA" w:rsidRDefault="003F06BB" w:rsidP="003F06BB">
      <w:pPr>
        <w:tabs>
          <w:tab w:val="left" w:pos="2268"/>
          <w:tab w:val="left" w:pos="6804"/>
        </w:tabs>
        <w:ind w:firstLine="851"/>
        <w:jc w:val="both"/>
        <w:rPr>
          <w:sz w:val="24"/>
          <w:szCs w:val="24"/>
        </w:rPr>
      </w:pPr>
      <w:r w:rsidRPr="006679AA">
        <w:rPr>
          <w:sz w:val="24"/>
          <w:szCs w:val="24"/>
        </w:rPr>
        <w:t>Объективная сторона административного правонарушения состоит в повреждении оборудования аэродрома, вертодрома или посадочной площадки, аэродромных знаком или воздушного судна.</w:t>
      </w:r>
    </w:p>
    <w:p w:rsidR="003F06BB" w:rsidRPr="006679AA" w:rsidRDefault="003F06BB" w:rsidP="003F06BB">
      <w:pPr>
        <w:tabs>
          <w:tab w:val="left" w:pos="2268"/>
          <w:tab w:val="left" w:pos="6804"/>
        </w:tabs>
        <w:ind w:firstLine="851"/>
        <w:jc w:val="both"/>
        <w:rPr>
          <w:sz w:val="24"/>
          <w:szCs w:val="24"/>
        </w:rPr>
      </w:pPr>
      <w:r w:rsidRPr="006679AA">
        <w:rPr>
          <w:sz w:val="24"/>
          <w:szCs w:val="24"/>
        </w:rPr>
        <w:t xml:space="preserve">Частью 4 ст. 11.3 КоАП РФ установлено, что проход либо проезд без разрешения по территории аэропорта (за исключением аэровокзала) или аэродрома либо объекта радио- или </w:t>
      </w:r>
      <w:proofErr w:type="spellStart"/>
      <w:r w:rsidRPr="006679AA">
        <w:rPr>
          <w:sz w:val="24"/>
          <w:szCs w:val="24"/>
        </w:rPr>
        <w:t>светообеспечения</w:t>
      </w:r>
      <w:proofErr w:type="spellEnd"/>
      <w:r w:rsidRPr="006679AA">
        <w:rPr>
          <w:sz w:val="24"/>
          <w:szCs w:val="24"/>
        </w:rPr>
        <w:t xml:space="preserve"> полетов влечет предупреждение или наложение административного штрафа в размере от пятисот до одной тысячи рублей.</w:t>
      </w:r>
    </w:p>
    <w:p w:rsidR="003F06BB" w:rsidRPr="006679AA" w:rsidRDefault="003F06BB" w:rsidP="003F06BB">
      <w:pPr>
        <w:tabs>
          <w:tab w:val="left" w:pos="2268"/>
          <w:tab w:val="left" w:pos="6804"/>
        </w:tabs>
        <w:ind w:firstLine="851"/>
        <w:jc w:val="both"/>
        <w:rPr>
          <w:sz w:val="24"/>
          <w:szCs w:val="24"/>
        </w:rPr>
      </w:pPr>
      <w:r w:rsidRPr="006679AA">
        <w:rPr>
          <w:sz w:val="24"/>
          <w:szCs w:val="24"/>
        </w:rPr>
        <w:t>Объективная сторона административного правонарушения выражается в проходе либо проезде без разрешения по территории аэропорта.</w:t>
      </w:r>
    </w:p>
    <w:p w:rsidR="003F06BB" w:rsidRPr="006679AA" w:rsidRDefault="003F06BB" w:rsidP="003F06BB">
      <w:pPr>
        <w:tabs>
          <w:tab w:val="left" w:pos="2268"/>
          <w:tab w:val="left" w:pos="6804"/>
        </w:tabs>
        <w:ind w:firstLine="851"/>
        <w:jc w:val="both"/>
        <w:rPr>
          <w:sz w:val="24"/>
          <w:szCs w:val="24"/>
        </w:rPr>
      </w:pPr>
      <w:r w:rsidRPr="006679AA">
        <w:rPr>
          <w:sz w:val="24"/>
          <w:szCs w:val="24"/>
        </w:rPr>
        <w:t>Частью 5 ст. 11.3 КоАП РФ установлено, что нарушение порядка организации движения специального транспорта и средств механизации на аэродроме влечет наложение административного штрафа в размере одной тысячи рублей.</w:t>
      </w:r>
    </w:p>
    <w:p w:rsidR="003F06BB" w:rsidRPr="006679AA" w:rsidRDefault="003F06BB" w:rsidP="003F06BB">
      <w:pPr>
        <w:tabs>
          <w:tab w:val="left" w:pos="2268"/>
          <w:tab w:val="left" w:pos="6804"/>
        </w:tabs>
        <w:ind w:firstLine="851"/>
        <w:jc w:val="both"/>
        <w:rPr>
          <w:sz w:val="24"/>
          <w:szCs w:val="24"/>
        </w:rPr>
      </w:pPr>
      <w:r w:rsidRPr="006679AA">
        <w:rPr>
          <w:sz w:val="24"/>
          <w:szCs w:val="24"/>
        </w:rPr>
        <w:t>Частью 6 ст. 11.3 КоАП РФ установлено, что невыполнение правил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3F06BB" w:rsidRPr="006679AA" w:rsidRDefault="003F06BB" w:rsidP="003F06BB">
      <w:pPr>
        <w:tabs>
          <w:tab w:val="left" w:pos="2268"/>
          <w:tab w:val="left" w:pos="6804"/>
        </w:tabs>
        <w:ind w:firstLine="851"/>
        <w:jc w:val="both"/>
        <w:rPr>
          <w:sz w:val="24"/>
          <w:szCs w:val="24"/>
        </w:rPr>
      </w:pPr>
      <w:r w:rsidRPr="006679AA">
        <w:rPr>
          <w:sz w:val="24"/>
          <w:szCs w:val="24"/>
        </w:rPr>
        <w:t>Субъективная сторона административных правонарушений, предусмотренных ст. 11.3 КоАП РФ характеризуется как умышленной, так и неосторожной формой вины.</w:t>
      </w:r>
    </w:p>
    <w:p w:rsidR="003F06BB" w:rsidRPr="006679AA" w:rsidRDefault="003F06BB" w:rsidP="003F06BB">
      <w:pPr>
        <w:tabs>
          <w:tab w:val="left" w:pos="2268"/>
          <w:tab w:val="left" w:pos="6804"/>
        </w:tabs>
        <w:ind w:firstLine="851"/>
        <w:jc w:val="both"/>
        <w:rPr>
          <w:sz w:val="24"/>
          <w:szCs w:val="24"/>
        </w:rPr>
      </w:pPr>
      <w:r w:rsidRPr="006679AA">
        <w:rPr>
          <w:sz w:val="24"/>
          <w:szCs w:val="24"/>
        </w:rPr>
        <w:t>Дела об административных правонарушениях, предусмотренных ч. 2 ст. 11.3 КоАП РФ рассматриваются судьями. Дела об административных правонарушениях, предусмотренных ч. 1,3 - 6 ст. 11.3 КоАП РФ рассматриваются должностными лицами органов, уполномоченных в области авиации.</w:t>
      </w:r>
    </w:p>
    <w:p w:rsidR="00854020" w:rsidRPr="006679AA" w:rsidRDefault="003F06BB" w:rsidP="003F06BB">
      <w:pPr>
        <w:tabs>
          <w:tab w:val="left" w:pos="2268"/>
          <w:tab w:val="left" w:pos="6804"/>
        </w:tabs>
        <w:ind w:firstLine="851"/>
        <w:jc w:val="both"/>
        <w:rPr>
          <w:sz w:val="24"/>
          <w:szCs w:val="24"/>
        </w:rPr>
      </w:pPr>
      <w:r w:rsidRPr="006679AA">
        <w:rPr>
          <w:sz w:val="24"/>
          <w:szCs w:val="24"/>
        </w:rPr>
        <w:t>Протоколы об административных правонарушениях составляют должностные лица указанных выше органов, а также органов внутренних дел (ч. 1 - 4 ст. 11.3 КоАП РФ).</w:t>
      </w:r>
    </w:p>
    <w:p w:rsidR="003F06BB" w:rsidRPr="006679AA" w:rsidRDefault="003F06BB" w:rsidP="003F06BB">
      <w:pPr>
        <w:tabs>
          <w:tab w:val="left" w:pos="2268"/>
          <w:tab w:val="left" w:pos="6804"/>
        </w:tabs>
        <w:ind w:firstLine="851"/>
        <w:jc w:val="both"/>
        <w:rPr>
          <w:sz w:val="24"/>
          <w:szCs w:val="24"/>
        </w:rPr>
      </w:pPr>
    </w:p>
    <w:p w:rsidR="003F06BB" w:rsidRPr="006679AA" w:rsidRDefault="003F06BB" w:rsidP="003F06BB">
      <w:pPr>
        <w:tabs>
          <w:tab w:val="left" w:pos="2268"/>
          <w:tab w:val="left" w:pos="6804"/>
        </w:tabs>
        <w:ind w:firstLine="851"/>
        <w:jc w:val="both"/>
        <w:rPr>
          <w:sz w:val="24"/>
          <w:szCs w:val="24"/>
        </w:rPr>
      </w:pPr>
    </w:p>
    <w:p w:rsidR="003F06BB" w:rsidRPr="006679AA" w:rsidRDefault="003F06BB" w:rsidP="003F06BB">
      <w:pPr>
        <w:tabs>
          <w:tab w:val="left" w:pos="2268"/>
          <w:tab w:val="left" w:pos="6804"/>
        </w:tabs>
        <w:ind w:firstLine="851"/>
        <w:jc w:val="both"/>
        <w:rPr>
          <w:sz w:val="24"/>
          <w:szCs w:val="24"/>
        </w:rPr>
      </w:pPr>
      <w:r w:rsidRPr="006679AA">
        <w:rPr>
          <w:sz w:val="24"/>
          <w:szCs w:val="24"/>
        </w:rPr>
        <w:lastRenderedPageBreak/>
        <w:t xml:space="preserve">2. </w:t>
      </w:r>
      <w:r w:rsidRPr="006679AA">
        <w:rPr>
          <w:sz w:val="24"/>
          <w:szCs w:val="24"/>
        </w:rPr>
        <w:t xml:space="preserve">Какие организации имеют право на осуществление деятельности по </w:t>
      </w:r>
      <w:r w:rsidRPr="006679AA">
        <w:rPr>
          <w:b/>
          <w:i/>
          <w:sz w:val="24"/>
          <w:szCs w:val="24"/>
        </w:rPr>
        <w:t>микрокредитованию</w:t>
      </w:r>
      <w:r w:rsidRPr="006679AA">
        <w:rPr>
          <w:sz w:val="24"/>
          <w:szCs w:val="24"/>
        </w:rPr>
        <w:t>?</w:t>
      </w:r>
    </w:p>
    <w:p w:rsidR="003F06BB" w:rsidRPr="006679AA" w:rsidRDefault="003F06BB" w:rsidP="003F06BB">
      <w:pPr>
        <w:tabs>
          <w:tab w:val="left" w:pos="2268"/>
          <w:tab w:val="left" w:pos="6804"/>
        </w:tabs>
        <w:ind w:firstLine="851"/>
        <w:jc w:val="both"/>
        <w:rPr>
          <w:sz w:val="24"/>
          <w:szCs w:val="24"/>
        </w:rPr>
      </w:pPr>
      <w:r w:rsidRPr="006679AA">
        <w:rPr>
          <w:sz w:val="24"/>
          <w:szCs w:val="24"/>
        </w:rPr>
        <w:t xml:space="preserve">На основании статьи 4 Федерального закона Российской Федерации от 21.12.2013 № 353-ФЗ «О потребительском кредите (займе)» профессиональная деятельность по предоставлению потребительских займов осуществляется кредитными организациями, а также </w:t>
      </w:r>
      <w:proofErr w:type="spellStart"/>
      <w:r w:rsidRPr="006679AA">
        <w:rPr>
          <w:sz w:val="24"/>
          <w:szCs w:val="24"/>
        </w:rPr>
        <w:t>некредитными</w:t>
      </w:r>
      <w:proofErr w:type="spellEnd"/>
      <w:r w:rsidRPr="006679AA">
        <w:rPr>
          <w:sz w:val="24"/>
          <w:szCs w:val="24"/>
        </w:rPr>
        <w:t xml:space="preserve"> финансовыми организациями в случаях, определенных федеральными законами об их деятельности. </w:t>
      </w:r>
    </w:p>
    <w:p w:rsidR="003F06BB" w:rsidRPr="006679AA" w:rsidRDefault="003F06BB" w:rsidP="003F06BB">
      <w:pPr>
        <w:tabs>
          <w:tab w:val="left" w:pos="2268"/>
          <w:tab w:val="left" w:pos="6804"/>
        </w:tabs>
        <w:ind w:firstLine="851"/>
        <w:jc w:val="both"/>
        <w:rPr>
          <w:sz w:val="24"/>
          <w:szCs w:val="24"/>
        </w:rPr>
      </w:pPr>
      <w:r w:rsidRPr="006679AA">
        <w:rPr>
          <w:sz w:val="24"/>
          <w:szCs w:val="24"/>
        </w:rPr>
        <w:t xml:space="preserve">Действующим законодательством определен перечень субъектов, имеющих право осуществлять профессиональную деятельность по выдаче микрозаймов. </w:t>
      </w:r>
    </w:p>
    <w:p w:rsidR="003F06BB" w:rsidRPr="006679AA" w:rsidRDefault="003F06BB" w:rsidP="003F06BB">
      <w:pPr>
        <w:tabs>
          <w:tab w:val="left" w:pos="2268"/>
          <w:tab w:val="left" w:pos="6804"/>
        </w:tabs>
        <w:ind w:firstLine="851"/>
        <w:jc w:val="both"/>
        <w:rPr>
          <w:sz w:val="24"/>
          <w:szCs w:val="24"/>
        </w:rPr>
      </w:pPr>
      <w:r w:rsidRPr="006679AA">
        <w:rPr>
          <w:sz w:val="24"/>
          <w:szCs w:val="24"/>
        </w:rPr>
        <w:t>К ним относятся кредитные организации, микрофинансовые компании, кредитные кооперативы и ломбарды. Государственные реестры о действующих микрофинансовых организациях, ломбардах, кредитных кооперативах размещены в свободном доступе на официальном сайте Банка России. Таким образом, обязанности, требования и ответственность, предусмотренные Федеральными законами от 19.07.2007 № 196-ФЗ «О ломбардах», от 02.07.2010 № 151-ФЗ «О микрофинансовой деятельности и микрофинансовых организациях», от 18.07.2009 № 190-ФЗ «О кредитной кооперации», возложены только на компании, указанные в реестре Банках России.</w:t>
      </w:r>
    </w:p>
    <w:p w:rsidR="003F06BB" w:rsidRPr="006679AA" w:rsidRDefault="003F06BB" w:rsidP="003F06BB">
      <w:pPr>
        <w:tabs>
          <w:tab w:val="left" w:pos="2268"/>
          <w:tab w:val="left" w:pos="6804"/>
        </w:tabs>
        <w:ind w:firstLine="851"/>
        <w:jc w:val="both"/>
        <w:rPr>
          <w:sz w:val="24"/>
          <w:szCs w:val="24"/>
        </w:rPr>
      </w:pPr>
      <w:r w:rsidRPr="006679AA">
        <w:rPr>
          <w:sz w:val="24"/>
          <w:szCs w:val="24"/>
        </w:rPr>
        <w:t>Однако, на территории республики осуществляют деятельность хозяйствующие субъекты, которые под видом комиссионных магазинов, бизнес-компаний фактически осуществляют деятельность микрофинансовых организаций и ломбардов по выдаче населению денежных средств, в том числе под залог имущества.</w:t>
      </w:r>
    </w:p>
    <w:p w:rsidR="003F06BB" w:rsidRPr="006679AA" w:rsidRDefault="003F06BB" w:rsidP="003F06BB">
      <w:pPr>
        <w:tabs>
          <w:tab w:val="left" w:pos="2268"/>
          <w:tab w:val="left" w:pos="6804"/>
        </w:tabs>
        <w:ind w:firstLine="851"/>
        <w:jc w:val="both"/>
        <w:rPr>
          <w:sz w:val="24"/>
          <w:szCs w:val="24"/>
        </w:rPr>
      </w:pPr>
      <w:r w:rsidRPr="006679AA">
        <w:rPr>
          <w:sz w:val="24"/>
          <w:szCs w:val="24"/>
        </w:rPr>
        <w:t>Статьей 14.56 Кодекса Российской Федерации об административных правонарушениях (далее – КоАП РФ) предусмотрена административная ответственность за незаконное осуществление деятельности по предоставлению потребительских кредитов (займов), в том числе обязательства заемщика, по которым обеспечены ипотекой.</w:t>
      </w:r>
    </w:p>
    <w:p w:rsidR="003F06BB" w:rsidRPr="006679AA" w:rsidRDefault="003F06BB" w:rsidP="003F06BB">
      <w:pPr>
        <w:tabs>
          <w:tab w:val="left" w:pos="2268"/>
          <w:tab w:val="left" w:pos="6804"/>
        </w:tabs>
        <w:ind w:firstLine="851"/>
        <w:jc w:val="both"/>
        <w:rPr>
          <w:sz w:val="24"/>
          <w:szCs w:val="24"/>
        </w:rPr>
      </w:pPr>
      <w:r w:rsidRPr="006679AA">
        <w:rPr>
          <w:sz w:val="24"/>
          <w:szCs w:val="24"/>
        </w:rPr>
        <w:t>Возбуждение дела об административном правонарушении по ст. 14.56 КоАП РФ по фактам незаконного предоставления займов населению относится к исключительной компетенции прокурора.</w:t>
      </w:r>
    </w:p>
    <w:p w:rsidR="003F06BB" w:rsidRPr="006679AA" w:rsidRDefault="003F06BB" w:rsidP="003F06BB">
      <w:pPr>
        <w:tabs>
          <w:tab w:val="left" w:pos="2268"/>
          <w:tab w:val="left" w:pos="6804"/>
        </w:tabs>
        <w:ind w:firstLine="851"/>
        <w:jc w:val="both"/>
        <w:rPr>
          <w:sz w:val="24"/>
          <w:szCs w:val="24"/>
        </w:rPr>
      </w:pPr>
      <w:r w:rsidRPr="006679AA">
        <w:rPr>
          <w:sz w:val="24"/>
          <w:szCs w:val="24"/>
        </w:rPr>
        <w:t>Таким образом, в случае нарушений прав потребителей финансовых услуг компаниями, не включенными в реестр Банка России, необходимо обращаться в органы прокуратуры по месту осуществления деятельности организаций.</w:t>
      </w:r>
    </w:p>
    <w:p w:rsidR="003F06BB" w:rsidRPr="006679AA" w:rsidRDefault="003F06BB" w:rsidP="003F06BB">
      <w:pPr>
        <w:tabs>
          <w:tab w:val="left" w:pos="2268"/>
          <w:tab w:val="left" w:pos="6804"/>
        </w:tabs>
        <w:ind w:firstLine="851"/>
        <w:jc w:val="both"/>
        <w:rPr>
          <w:sz w:val="24"/>
          <w:szCs w:val="24"/>
        </w:rPr>
      </w:pPr>
    </w:p>
    <w:p w:rsidR="003F06BB" w:rsidRPr="006679AA" w:rsidRDefault="003F06BB" w:rsidP="006679AA">
      <w:pPr>
        <w:pStyle w:val="aa"/>
        <w:numPr>
          <w:ilvl w:val="0"/>
          <w:numId w:val="2"/>
        </w:numPr>
        <w:tabs>
          <w:tab w:val="left" w:pos="1418"/>
          <w:tab w:val="left" w:pos="6804"/>
        </w:tabs>
        <w:ind w:left="0" w:firstLine="851"/>
        <w:jc w:val="both"/>
        <w:rPr>
          <w:sz w:val="24"/>
          <w:szCs w:val="24"/>
        </w:rPr>
      </w:pPr>
      <w:r w:rsidRPr="006679AA">
        <w:rPr>
          <w:sz w:val="24"/>
          <w:szCs w:val="24"/>
        </w:rPr>
        <w:t>В настоящее время возросла активность обращений граждан в банковские и кредитные организации. Это, зачастую связано с возможностью получения потребительского кредита, открытия вклада, депозита или прочих банковских услуг.</w:t>
      </w:r>
    </w:p>
    <w:p w:rsidR="003F06BB" w:rsidRPr="006679AA" w:rsidRDefault="003F06BB" w:rsidP="003F06BB">
      <w:pPr>
        <w:tabs>
          <w:tab w:val="left" w:pos="2268"/>
          <w:tab w:val="left" w:pos="6804"/>
        </w:tabs>
        <w:ind w:firstLine="851"/>
        <w:jc w:val="both"/>
        <w:rPr>
          <w:sz w:val="24"/>
          <w:szCs w:val="24"/>
        </w:rPr>
      </w:pPr>
      <w:r w:rsidRPr="006679AA">
        <w:rPr>
          <w:sz w:val="24"/>
          <w:szCs w:val="24"/>
        </w:rPr>
        <w:t>Однако с ростом спроса на банковские продукты, участились случаи нарушений, допускаемых в сфере банковских и кредитных услуг, при этом не все граждане знают, что данная деятельность подлежит контролю со стороны государства в лице контролирующих органов.</w:t>
      </w:r>
    </w:p>
    <w:p w:rsidR="003F06BB" w:rsidRPr="006679AA" w:rsidRDefault="003F06BB" w:rsidP="003F06BB">
      <w:pPr>
        <w:tabs>
          <w:tab w:val="left" w:pos="2268"/>
          <w:tab w:val="left" w:pos="6804"/>
        </w:tabs>
        <w:ind w:firstLine="851"/>
        <w:jc w:val="both"/>
        <w:rPr>
          <w:sz w:val="24"/>
          <w:szCs w:val="24"/>
        </w:rPr>
      </w:pPr>
      <w:r w:rsidRPr="006679AA">
        <w:rPr>
          <w:sz w:val="24"/>
          <w:szCs w:val="24"/>
        </w:rPr>
        <w:t>Так, клиент банка (в том числе потенциальный) в целях защиты своих прав и законных интересов вправе обращаться с жалобой на неправомерные действия (бездействие) банков и их сотрудников в различные органы.</w:t>
      </w:r>
    </w:p>
    <w:p w:rsidR="003F06BB" w:rsidRPr="006679AA" w:rsidRDefault="003F06BB" w:rsidP="003F06BB">
      <w:pPr>
        <w:tabs>
          <w:tab w:val="left" w:pos="2268"/>
          <w:tab w:val="left" w:pos="6804"/>
        </w:tabs>
        <w:ind w:firstLine="851"/>
        <w:jc w:val="both"/>
        <w:rPr>
          <w:sz w:val="24"/>
          <w:szCs w:val="24"/>
        </w:rPr>
      </w:pPr>
      <w:r w:rsidRPr="006679AA">
        <w:rPr>
          <w:sz w:val="24"/>
          <w:szCs w:val="24"/>
        </w:rPr>
        <w:t>Согласно ст. 41 Федерального закона от 02.12.1990 № 395-1 «О банках и банковской деятельности», надзор за деятельностью кредитной организации осуществляется Банком России в соответствии с федеральными законами.</w:t>
      </w:r>
    </w:p>
    <w:p w:rsidR="003F06BB" w:rsidRPr="006679AA" w:rsidRDefault="003F06BB" w:rsidP="003F06BB">
      <w:pPr>
        <w:tabs>
          <w:tab w:val="left" w:pos="2268"/>
          <w:tab w:val="left" w:pos="6804"/>
        </w:tabs>
        <w:ind w:firstLine="851"/>
        <w:jc w:val="both"/>
        <w:rPr>
          <w:sz w:val="24"/>
          <w:szCs w:val="24"/>
        </w:rPr>
      </w:pPr>
      <w:r w:rsidRPr="006679AA">
        <w:rPr>
          <w:sz w:val="24"/>
          <w:szCs w:val="24"/>
        </w:rPr>
        <w:t>В соответствии с п. 9 ст.4 Федерального закона от 10.07.2002 № 86-ФЗ «О Центральном банке Российской Федерации (Банке России)», Банк России выполняет функции по осуществлению надзора за деятельностью кредитных организаций и банковских групп (далее - банковский надзор).</w:t>
      </w:r>
    </w:p>
    <w:p w:rsidR="003F06BB" w:rsidRPr="006679AA" w:rsidRDefault="003F06BB" w:rsidP="003F06BB">
      <w:pPr>
        <w:tabs>
          <w:tab w:val="left" w:pos="2268"/>
          <w:tab w:val="left" w:pos="6804"/>
        </w:tabs>
        <w:ind w:firstLine="851"/>
        <w:jc w:val="both"/>
        <w:rPr>
          <w:sz w:val="24"/>
          <w:szCs w:val="24"/>
        </w:rPr>
      </w:pPr>
      <w:r w:rsidRPr="006679AA">
        <w:rPr>
          <w:sz w:val="24"/>
          <w:szCs w:val="24"/>
        </w:rPr>
        <w:t>Главными целями банковского регулирования и банковского надзора являются поддержание стабильности банковской системы Российской Федерации и защита интересов вкладчиков и кредиторов.</w:t>
      </w:r>
    </w:p>
    <w:p w:rsidR="003F06BB" w:rsidRPr="006679AA" w:rsidRDefault="003F06BB" w:rsidP="003F06BB">
      <w:pPr>
        <w:tabs>
          <w:tab w:val="left" w:pos="2268"/>
          <w:tab w:val="left" w:pos="6804"/>
        </w:tabs>
        <w:ind w:firstLine="851"/>
        <w:jc w:val="both"/>
        <w:rPr>
          <w:sz w:val="24"/>
          <w:szCs w:val="24"/>
        </w:rPr>
      </w:pPr>
      <w:r w:rsidRPr="006679AA">
        <w:rPr>
          <w:sz w:val="24"/>
          <w:szCs w:val="24"/>
        </w:rPr>
        <w:t xml:space="preserve">В связи с этим спектр случаев, в связи с которыми можно обратиться с жалобой в Банк </w:t>
      </w:r>
      <w:r w:rsidRPr="006679AA">
        <w:rPr>
          <w:sz w:val="24"/>
          <w:szCs w:val="24"/>
        </w:rPr>
        <w:lastRenderedPageBreak/>
        <w:t>России, достаточно разнообразен. К таким случаям относятся, например: установление процентной ставки по договору потребительского кредита выше 1% в день; отказ от заключения договора банковского счета (вклада) по подозрению, что операция совершается в целях легализации (отмывания) доходов, полученных преступным путем, или финансирования терроризма.</w:t>
      </w:r>
    </w:p>
    <w:p w:rsidR="003F06BB" w:rsidRPr="006679AA" w:rsidRDefault="003F06BB" w:rsidP="003F06BB">
      <w:pPr>
        <w:tabs>
          <w:tab w:val="left" w:pos="2268"/>
          <w:tab w:val="left" w:pos="6804"/>
        </w:tabs>
        <w:ind w:firstLine="851"/>
        <w:jc w:val="both"/>
        <w:rPr>
          <w:sz w:val="24"/>
          <w:szCs w:val="24"/>
        </w:rPr>
      </w:pPr>
      <w:r w:rsidRPr="006679AA">
        <w:rPr>
          <w:sz w:val="24"/>
          <w:szCs w:val="24"/>
        </w:rPr>
        <w:t>Нередки случаи нарушения прав граждан, связанных с передачей третьим лицам персональных данных, в связи с чем граждане, чьи права и законные интересы нарушены действиями банковских и кредитных организаций вправе обратиться с жалобой в Роскомнадзор, являющийся уполномоченным органом по защите прав субъектов персональных данных и осуществляющий рассмотрение обращений граждан, связанных с обработкой их персональных данных без получения согласия. К таким обращениям относятся, например, жалобы на обработку банком или его партнерами персональных данных клиента.</w:t>
      </w:r>
    </w:p>
    <w:p w:rsidR="003F06BB" w:rsidRPr="006679AA" w:rsidRDefault="003F06BB" w:rsidP="003F06BB">
      <w:pPr>
        <w:tabs>
          <w:tab w:val="left" w:pos="2268"/>
          <w:tab w:val="left" w:pos="6804"/>
        </w:tabs>
        <w:ind w:firstLine="851"/>
        <w:jc w:val="both"/>
        <w:rPr>
          <w:sz w:val="24"/>
          <w:szCs w:val="24"/>
        </w:rPr>
      </w:pPr>
      <w:r w:rsidRPr="006679AA">
        <w:rPr>
          <w:sz w:val="24"/>
          <w:szCs w:val="24"/>
        </w:rPr>
        <w:t>В соответствии со ст. 3 Федерального закона от 27.07.2006 № 152-ФЗ «О персональных данных» 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их использования с персональными данными, включая их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3F06BB" w:rsidRPr="006679AA" w:rsidRDefault="003F06BB" w:rsidP="003F06BB">
      <w:pPr>
        <w:tabs>
          <w:tab w:val="left" w:pos="2268"/>
          <w:tab w:val="left" w:pos="6804"/>
        </w:tabs>
        <w:ind w:firstLine="851"/>
        <w:jc w:val="both"/>
        <w:rPr>
          <w:sz w:val="24"/>
          <w:szCs w:val="24"/>
        </w:rPr>
      </w:pPr>
      <w:r w:rsidRPr="006679AA">
        <w:rPr>
          <w:sz w:val="24"/>
          <w:szCs w:val="24"/>
        </w:rPr>
        <w:t>Вместе с тем, наиболее распространенными случаями обращений граждан на незаконные действия банковских и кредитных организаций являются случаи, связанные с нарушениями прав потребителей.</w:t>
      </w:r>
    </w:p>
    <w:p w:rsidR="003F06BB" w:rsidRPr="006679AA" w:rsidRDefault="003F06BB" w:rsidP="003F06BB">
      <w:pPr>
        <w:tabs>
          <w:tab w:val="left" w:pos="2268"/>
          <w:tab w:val="left" w:pos="6804"/>
        </w:tabs>
        <w:ind w:firstLine="851"/>
        <w:jc w:val="both"/>
        <w:rPr>
          <w:sz w:val="24"/>
          <w:szCs w:val="24"/>
        </w:rPr>
      </w:pPr>
      <w:r w:rsidRPr="006679AA">
        <w:rPr>
          <w:sz w:val="24"/>
          <w:szCs w:val="24"/>
        </w:rPr>
        <w:t>В таком случае с жалобой на действия банка или его сотрудников гражданин вправе обратиться в Роспотребнадзор, который является органом государственного надзора в области защиты прав потребителей, и рассматривает соответствующие обращения граждан, в том числе при оказании им финансовых услуг.</w:t>
      </w:r>
    </w:p>
    <w:p w:rsidR="003F06BB" w:rsidRPr="006679AA" w:rsidRDefault="003F06BB" w:rsidP="003F06BB">
      <w:pPr>
        <w:tabs>
          <w:tab w:val="left" w:pos="2268"/>
          <w:tab w:val="left" w:pos="6804"/>
        </w:tabs>
        <w:ind w:firstLine="851"/>
        <w:jc w:val="both"/>
        <w:rPr>
          <w:sz w:val="24"/>
          <w:szCs w:val="24"/>
        </w:rPr>
      </w:pPr>
      <w:r w:rsidRPr="006679AA">
        <w:rPr>
          <w:sz w:val="24"/>
          <w:szCs w:val="24"/>
        </w:rPr>
        <w:t>В качестве примеров нарушений со стороны банка (его сотрудников), в связи с которыми может быть подана жалоба в Роспотребнадзор, можно привести, в частности, навязывание банком дополнительных ("сопутствующих") платных услуг, в том числе услуг партнеров банка (страхование, СМС-информирование и т.п.); предоставление недостоверной (неполной) информации о банковских продуктах, введение клиентов в заблуждение; изменение в одностороннем порядке условий договора.</w:t>
      </w:r>
    </w:p>
    <w:p w:rsidR="003F06BB" w:rsidRPr="006679AA" w:rsidRDefault="003F06BB" w:rsidP="003F06BB">
      <w:pPr>
        <w:tabs>
          <w:tab w:val="left" w:pos="2268"/>
          <w:tab w:val="left" w:pos="6804"/>
        </w:tabs>
        <w:ind w:firstLine="851"/>
        <w:jc w:val="both"/>
        <w:rPr>
          <w:sz w:val="24"/>
          <w:szCs w:val="24"/>
        </w:rPr>
      </w:pPr>
      <w:r w:rsidRPr="006679AA">
        <w:rPr>
          <w:sz w:val="24"/>
          <w:szCs w:val="24"/>
        </w:rPr>
        <w:t>Еще одним способом, которым граждане могут воспользоваться в связи с нарушением их прав и законных интересов банковской или кредитной организацией, является судебная защита, установленная ст. 11 Гражданского кодекса РФ.</w:t>
      </w:r>
    </w:p>
    <w:p w:rsidR="003F06BB" w:rsidRPr="006679AA" w:rsidRDefault="003F06BB" w:rsidP="003F06BB">
      <w:pPr>
        <w:tabs>
          <w:tab w:val="left" w:pos="2268"/>
          <w:tab w:val="left" w:pos="6804"/>
        </w:tabs>
        <w:ind w:firstLine="851"/>
        <w:jc w:val="both"/>
        <w:rPr>
          <w:sz w:val="24"/>
          <w:szCs w:val="24"/>
        </w:rPr>
      </w:pPr>
      <w:r w:rsidRPr="006679AA">
        <w:rPr>
          <w:sz w:val="24"/>
          <w:szCs w:val="24"/>
        </w:rPr>
        <w:t xml:space="preserve">Кроме того, согласно положениям Федерального закона от 30.12.2004 № 218-ФЗ «О кредитных историях» заемщик вправе полностью или частично оспорить информацию, содержащуюся в его кредитной истории, подав в соответствующее бюро кредитных историй заявление о внесении изменений и (или) дополнений в кредитную историю.  </w:t>
      </w:r>
    </w:p>
    <w:p w:rsidR="003F06BB" w:rsidRPr="006679AA" w:rsidRDefault="003F06BB" w:rsidP="003F06BB">
      <w:pPr>
        <w:tabs>
          <w:tab w:val="left" w:pos="2268"/>
          <w:tab w:val="left" w:pos="6804"/>
        </w:tabs>
        <w:ind w:firstLine="851"/>
        <w:jc w:val="both"/>
        <w:rPr>
          <w:sz w:val="24"/>
          <w:szCs w:val="24"/>
        </w:rPr>
      </w:pPr>
    </w:p>
    <w:p w:rsidR="006679AA" w:rsidRPr="006679AA" w:rsidRDefault="006679AA" w:rsidP="003F06BB">
      <w:pPr>
        <w:tabs>
          <w:tab w:val="left" w:pos="2268"/>
          <w:tab w:val="left" w:pos="6804"/>
        </w:tabs>
        <w:ind w:firstLine="851"/>
        <w:jc w:val="both"/>
        <w:rPr>
          <w:sz w:val="24"/>
          <w:szCs w:val="24"/>
        </w:rPr>
      </w:pPr>
    </w:p>
    <w:p w:rsidR="003F06BB" w:rsidRPr="006679AA" w:rsidRDefault="003F06BB" w:rsidP="006679AA">
      <w:pPr>
        <w:pStyle w:val="aa"/>
        <w:numPr>
          <w:ilvl w:val="0"/>
          <w:numId w:val="2"/>
        </w:numPr>
        <w:ind w:left="0" w:firstLine="851"/>
        <w:jc w:val="both"/>
        <w:rPr>
          <w:sz w:val="24"/>
          <w:szCs w:val="24"/>
        </w:rPr>
      </w:pPr>
      <w:r w:rsidRPr="006679AA">
        <w:rPr>
          <w:b/>
          <w:i/>
          <w:sz w:val="24"/>
          <w:szCs w:val="24"/>
        </w:rPr>
        <w:t>Криптовалюты</w:t>
      </w:r>
      <w:r w:rsidRPr="006679AA">
        <w:rPr>
          <w:sz w:val="24"/>
          <w:szCs w:val="24"/>
        </w:rPr>
        <w:t xml:space="preserve"> имеют имущественный характер и являются имуществом в смысле ст. 128 Гражданского кодекса Российской Федерации. С учетом положений ст. 141.1 Гражданского кодекса Российской Федерации («Цифровые права») криптовалюты также могут быть отнесены к новому самостоятельному объекту гражданских прав – цифровым правам.</w:t>
      </w:r>
    </w:p>
    <w:p w:rsidR="003F06BB" w:rsidRPr="006679AA" w:rsidRDefault="003F06BB" w:rsidP="003F06BB">
      <w:pPr>
        <w:tabs>
          <w:tab w:val="left" w:pos="2268"/>
          <w:tab w:val="left" w:pos="6804"/>
        </w:tabs>
        <w:ind w:firstLine="851"/>
        <w:jc w:val="both"/>
        <w:rPr>
          <w:sz w:val="24"/>
          <w:szCs w:val="24"/>
        </w:rPr>
      </w:pPr>
      <w:r w:rsidRPr="006679AA">
        <w:rPr>
          <w:sz w:val="24"/>
          <w:szCs w:val="24"/>
        </w:rPr>
        <w:t>Глава 28 Уголовного кодекса Российской Федерации (далее – УК РФ) содержит нормы, предусматривающие уголовную ответственность за преступления в области компьютерной информации.</w:t>
      </w:r>
    </w:p>
    <w:p w:rsidR="003F06BB" w:rsidRPr="006679AA" w:rsidRDefault="003F06BB" w:rsidP="003F06BB">
      <w:pPr>
        <w:tabs>
          <w:tab w:val="left" w:pos="2268"/>
          <w:tab w:val="left" w:pos="6804"/>
        </w:tabs>
        <w:ind w:firstLine="851"/>
        <w:jc w:val="both"/>
        <w:rPr>
          <w:sz w:val="24"/>
          <w:szCs w:val="24"/>
        </w:rPr>
      </w:pPr>
      <w:r w:rsidRPr="006679AA">
        <w:rPr>
          <w:sz w:val="24"/>
          <w:szCs w:val="24"/>
        </w:rPr>
        <w:t>В свете общности признаков дополнительных объектов посягательств и способов их совершения преступления в сфере оборота криптовалюты достаточно близки по природе к неправомерным действиям в сфере компьютерной информации, но при этом имеют ряд исключительных особенностей.</w:t>
      </w:r>
    </w:p>
    <w:p w:rsidR="003F06BB" w:rsidRPr="006679AA" w:rsidRDefault="003F06BB" w:rsidP="003F06BB">
      <w:pPr>
        <w:tabs>
          <w:tab w:val="left" w:pos="2268"/>
          <w:tab w:val="left" w:pos="6804"/>
        </w:tabs>
        <w:ind w:firstLine="851"/>
        <w:jc w:val="both"/>
        <w:rPr>
          <w:sz w:val="24"/>
          <w:szCs w:val="24"/>
        </w:rPr>
      </w:pPr>
      <w:r w:rsidRPr="006679AA">
        <w:rPr>
          <w:sz w:val="24"/>
          <w:szCs w:val="24"/>
        </w:rPr>
        <w:lastRenderedPageBreak/>
        <w:t xml:space="preserve">При квалификации компьютерных преступлений, совершаемых в сфере оборота криптовалюты, основным непосредственным объектом будут являться именно криптовалюта и </w:t>
      </w:r>
      <w:proofErr w:type="spellStart"/>
      <w:r w:rsidRPr="006679AA">
        <w:rPr>
          <w:sz w:val="24"/>
          <w:szCs w:val="24"/>
        </w:rPr>
        <w:t>криптовалютные</w:t>
      </w:r>
      <w:proofErr w:type="spellEnd"/>
      <w:r w:rsidRPr="006679AA">
        <w:rPr>
          <w:sz w:val="24"/>
          <w:szCs w:val="24"/>
        </w:rPr>
        <w:t xml:space="preserve"> отношения, а посягательство на нормальное функционирование компьютерной информации будет выступать в качестве дополнительного объекта.</w:t>
      </w:r>
    </w:p>
    <w:p w:rsidR="003F06BB" w:rsidRPr="006679AA" w:rsidRDefault="003F06BB" w:rsidP="003F06BB">
      <w:pPr>
        <w:tabs>
          <w:tab w:val="left" w:pos="2268"/>
          <w:tab w:val="left" w:pos="6804"/>
        </w:tabs>
        <w:ind w:firstLine="851"/>
        <w:jc w:val="both"/>
        <w:rPr>
          <w:sz w:val="24"/>
          <w:szCs w:val="24"/>
        </w:rPr>
      </w:pPr>
      <w:r w:rsidRPr="006679AA">
        <w:rPr>
          <w:sz w:val="24"/>
          <w:szCs w:val="24"/>
        </w:rPr>
        <w:t>Рассматривая криптовалюту как предмет преступления, совершаемого в сфере компьютерной информации, следует отметить, что формально она соответствует указанному в УК РФ определению компьютерной информации. Без компьютерных мощностей, средств хранения и обработки данных на основе специальной распределенной сети криптовалюта не существует.</w:t>
      </w:r>
    </w:p>
    <w:p w:rsidR="003F06BB" w:rsidRPr="006679AA" w:rsidRDefault="003F06BB" w:rsidP="003F06BB">
      <w:pPr>
        <w:tabs>
          <w:tab w:val="left" w:pos="2268"/>
          <w:tab w:val="left" w:pos="6804"/>
        </w:tabs>
        <w:ind w:firstLine="851"/>
        <w:jc w:val="both"/>
        <w:rPr>
          <w:sz w:val="24"/>
          <w:szCs w:val="24"/>
        </w:rPr>
      </w:pPr>
      <w:r w:rsidRPr="006679AA">
        <w:rPr>
          <w:sz w:val="24"/>
          <w:szCs w:val="24"/>
        </w:rPr>
        <w:t>Модель классического компьютерного преступления – это хищение денежных средств или криптовалюты с электронных кошельков пользователей посредством модификации компьютерной информации, и квалифицируются такие деяния по ст. 272 и 273 УК РФ либо в совокупности с нормами о мошенничестве.</w:t>
      </w:r>
    </w:p>
    <w:p w:rsidR="003F06BB" w:rsidRPr="006679AA" w:rsidRDefault="003F06BB" w:rsidP="003F06BB">
      <w:pPr>
        <w:tabs>
          <w:tab w:val="left" w:pos="2268"/>
          <w:tab w:val="left" w:pos="6804"/>
        </w:tabs>
        <w:ind w:firstLine="851"/>
        <w:jc w:val="both"/>
        <w:rPr>
          <w:sz w:val="24"/>
          <w:szCs w:val="24"/>
        </w:rPr>
      </w:pPr>
      <w:r w:rsidRPr="006679AA">
        <w:rPr>
          <w:sz w:val="24"/>
          <w:szCs w:val="24"/>
        </w:rPr>
        <w:t>Так, в преступлениях против собственности предметом может быть признано имущество или право на имущество. Учитывая признание криптовалют цифровым финансовым активом, факты хищения виртуальной валюты могут образовывать признаки состава мошенничества в сфере компьютерной информации (ст. 159.6 УК РФ). В данном случае криптовалюта одновременно будет выполнять функцию предмета преступления и средства его совершения, поскольку она обладает свойствами права на имущество и является компьютерной информацией, путем ввода, удаления, блокирования или модификации которой либо иного вмешательства в функционирование средств хранения, обработки или передачи компьютерной информации или информационно-телекоммуникационных сетей происходит хищение. Учитывая, что в силу примечания 1 к ст. 272 УК РФ под компьютерной информацией понимаются сведения (сообщения, данные), представленные в форме электрических сигналов, независимо от средств их хранения, обработки и передачи. Виртуальная валюта в полной мере отвечает данным требованиям.</w:t>
      </w:r>
    </w:p>
    <w:p w:rsidR="003F06BB" w:rsidRPr="006679AA" w:rsidRDefault="003F06BB" w:rsidP="003F06BB">
      <w:pPr>
        <w:tabs>
          <w:tab w:val="left" w:pos="2268"/>
          <w:tab w:val="left" w:pos="6804"/>
        </w:tabs>
        <w:ind w:firstLine="851"/>
        <w:jc w:val="both"/>
        <w:rPr>
          <w:sz w:val="24"/>
          <w:szCs w:val="24"/>
        </w:rPr>
      </w:pPr>
      <w:r w:rsidRPr="006679AA">
        <w:rPr>
          <w:sz w:val="24"/>
          <w:szCs w:val="24"/>
        </w:rPr>
        <w:t>Следует отметить, что криптовалюта в подобных ситуациях может выступать предметом не только мошенничества в сфере компьютерной информации, но и соответствующих преступлений в сфере компьютерной информации. Это подтверждается п. 20 постановления Пленума Верховного Суда Российской Федерации от 30.11.2017 № 48 «О судебной практике по делам о мошенничестве, присвоении и растрате», согласно которому мошенничество в сфере компьютерной информации, совершенное посредством неправомерного доступа к компьютерной информации или посредством создания, использования и распространения вредоносных компьютерных программ, требует дополнительной квалификации по ст. 272, 273 или 274.1 УК РФ.</w:t>
      </w:r>
    </w:p>
    <w:p w:rsidR="003F06BB" w:rsidRPr="006679AA" w:rsidRDefault="003F06BB" w:rsidP="003F06BB">
      <w:pPr>
        <w:tabs>
          <w:tab w:val="left" w:pos="2268"/>
          <w:tab w:val="left" w:pos="6804"/>
        </w:tabs>
        <w:ind w:firstLine="851"/>
        <w:jc w:val="both"/>
        <w:rPr>
          <w:sz w:val="24"/>
          <w:szCs w:val="24"/>
        </w:rPr>
      </w:pPr>
      <w:r w:rsidRPr="006679AA">
        <w:rPr>
          <w:sz w:val="24"/>
          <w:szCs w:val="24"/>
        </w:rPr>
        <w:t xml:space="preserve">Использование вредоносных программ, позволяющих копировать данные клиентов </w:t>
      </w:r>
      <w:proofErr w:type="spellStart"/>
      <w:r w:rsidRPr="006679AA">
        <w:rPr>
          <w:sz w:val="24"/>
          <w:szCs w:val="24"/>
        </w:rPr>
        <w:t>криптобирж</w:t>
      </w:r>
      <w:proofErr w:type="spellEnd"/>
      <w:r w:rsidRPr="006679AA">
        <w:rPr>
          <w:sz w:val="24"/>
          <w:szCs w:val="24"/>
        </w:rPr>
        <w:t>, могут быть квалифицированы по ст. 273 УК РФ, однако опять же при такой квалификации не учитывается, что основная цель злоумышленников и, соответственно, более тяжкое деяние – это именно вымогательство денежных средств или криптовалюты. При этом подобные деяния согласно российскому законодательству квалифицировать по ст. 163 УК РФ как вымогательство нельзя, поскольку угроза уничтожения компьютерных систем или компьютерной информации не является признаком состава данного преступления.</w:t>
      </w:r>
    </w:p>
    <w:p w:rsidR="003F06BB" w:rsidRPr="006679AA" w:rsidRDefault="003F06BB" w:rsidP="003F06BB">
      <w:pPr>
        <w:tabs>
          <w:tab w:val="left" w:pos="2268"/>
          <w:tab w:val="left" w:pos="6804"/>
        </w:tabs>
        <w:ind w:firstLine="851"/>
        <w:jc w:val="both"/>
        <w:rPr>
          <w:sz w:val="24"/>
          <w:szCs w:val="24"/>
        </w:rPr>
      </w:pPr>
      <w:r w:rsidRPr="006679AA">
        <w:rPr>
          <w:sz w:val="24"/>
          <w:szCs w:val="24"/>
        </w:rPr>
        <w:t>Кроме того, согласно постановлению Пленума Верховного Суда Российской Федерации от 07.07.2015 № 32 «О судебной практике по делам о легализации (отмывании) денежных средств или иного имущества, приобретенных преступным путем, и о приобретении или сбыте имущества, заведомо добытого преступным путем» предметом преступлений, предусмотренных ст. 174 и 174.1 УК РФ, могут выступать, в том числе денежные средства, преобразованные из виртуальных активов (криптовалюты), приобретенных в результате совершения преступления. При отсутствии информации о фактической стоимости предмета преступления она может определяться на основании заключения специалиста или эксперта.</w:t>
      </w:r>
    </w:p>
    <w:p w:rsidR="003F06BB" w:rsidRPr="006679AA" w:rsidRDefault="003F06BB" w:rsidP="003F06BB">
      <w:pPr>
        <w:tabs>
          <w:tab w:val="left" w:pos="2268"/>
          <w:tab w:val="left" w:pos="6804"/>
        </w:tabs>
        <w:ind w:firstLine="851"/>
        <w:jc w:val="both"/>
        <w:rPr>
          <w:sz w:val="24"/>
          <w:szCs w:val="24"/>
        </w:rPr>
      </w:pPr>
    </w:p>
    <w:p w:rsidR="003F06BB" w:rsidRPr="006679AA" w:rsidRDefault="003F06BB" w:rsidP="003F06BB">
      <w:pPr>
        <w:tabs>
          <w:tab w:val="left" w:pos="2268"/>
          <w:tab w:val="left" w:pos="6804"/>
        </w:tabs>
        <w:ind w:firstLine="851"/>
        <w:jc w:val="both"/>
        <w:rPr>
          <w:sz w:val="24"/>
          <w:szCs w:val="24"/>
        </w:rPr>
      </w:pPr>
    </w:p>
    <w:p w:rsidR="003F06BB" w:rsidRPr="006679AA" w:rsidRDefault="006679AA" w:rsidP="003F06BB">
      <w:pPr>
        <w:tabs>
          <w:tab w:val="left" w:pos="2268"/>
          <w:tab w:val="left" w:pos="6804"/>
        </w:tabs>
        <w:ind w:firstLine="851"/>
        <w:jc w:val="both"/>
        <w:rPr>
          <w:sz w:val="24"/>
          <w:szCs w:val="24"/>
        </w:rPr>
      </w:pPr>
      <w:r w:rsidRPr="006679AA">
        <w:rPr>
          <w:sz w:val="24"/>
          <w:szCs w:val="24"/>
        </w:rPr>
        <w:t>5.</w:t>
      </w:r>
      <w:r w:rsidR="003F06BB" w:rsidRPr="006679AA">
        <w:rPr>
          <w:sz w:val="24"/>
          <w:szCs w:val="24"/>
        </w:rPr>
        <w:t xml:space="preserve">Статьей 172.2 Уголовного кодекса Российской Федерации установлена уголовная </w:t>
      </w:r>
      <w:r w:rsidR="003F06BB" w:rsidRPr="006679AA">
        <w:rPr>
          <w:sz w:val="24"/>
          <w:szCs w:val="24"/>
        </w:rPr>
        <w:lastRenderedPageBreak/>
        <w:t xml:space="preserve">ответственность за организацию </w:t>
      </w:r>
      <w:r w:rsidR="003F06BB" w:rsidRPr="006679AA">
        <w:rPr>
          <w:b/>
          <w:i/>
          <w:sz w:val="24"/>
          <w:szCs w:val="24"/>
        </w:rPr>
        <w:t>финансовых пирамид.</w:t>
      </w:r>
    </w:p>
    <w:p w:rsidR="003F06BB" w:rsidRPr="006679AA" w:rsidRDefault="003F06BB" w:rsidP="003F06BB">
      <w:pPr>
        <w:tabs>
          <w:tab w:val="left" w:pos="2268"/>
          <w:tab w:val="left" w:pos="6804"/>
        </w:tabs>
        <w:ind w:firstLine="851"/>
        <w:jc w:val="both"/>
        <w:rPr>
          <w:sz w:val="24"/>
          <w:szCs w:val="24"/>
        </w:rPr>
      </w:pPr>
      <w:r w:rsidRPr="006679AA">
        <w:rPr>
          <w:sz w:val="24"/>
          <w:szCs w:val="24"/>
        </w:rPr>
        <w:t>Таковой деятельностью признается привлечение денежных средств или иного имущества физических и юридических лиц, при которой выплата дохода лицам, чьи денежные средства были привлечены ранее, осуществляется за счет привлеченных средств новых участников. При этом законная инвестиционная или предпринимательская деятельность, связанная с использованием сопоставимых по объему привлеченных денежных средств, не ведется.</w:t>
      </w:r>
    </w:p>
    <w:p w:rsidR="003F06BB" w:rsidRPr="006679AA" w:rsidRDefault="003F06BB" w:rsidP="003F06BB">
      <w:pPr>
        <w:tabs>
          <w:tab w:val="left" w:pos="2268"/>
          <w:tab w:val="left" w:pos="6804"/>
        </w:tabs>
        <w:ind w:firstLine="851"/>
        <w:jc w:val="both"/>
        <w:rPr>
          <w:sz w:val="24"/>
          <w:szCs w:val="24"/>
        </w:rPr>
      </w:pPr>
      <w:r w:rsidRPr="006679AA">
        <w:rPr>
          <w:sz w:val="24"/>
          <w:szCs w:val="24"/>
        </w:rPr>
        <w:t>В случае, если организатору финансовой пирамиды удалось привлечь              более 1,5 млн. рублей, то по приговору суда ему может быть назначено наказание в виде штрафа в размере до одного миллиона рублей или в размере заработной платы, а также дохода осужденного за период до двух лет, либо принудительные работы на срок до четырех лет, либо лишение свободы на тот же срок с ограничением свободы на срок до одного года или без такового.</w:t>
      </w:r>
    </w:p>
    <w:p w:rsidR="003F06BB" w:rsidRPr="006679AA" w:rsidRDefault="003F06BB" w:rsidP="003F06BB">
      <w:pPr>
        <w:tabs>
          <w:tab w:val="left" w:pos="2268"/>
          <w:tab w:val="left" w:pos="6804"/>
        </w:tabs>
        <w:ind w:firstLine="851"/>
        <w:jc w:val="both"/>
        <w:rPr>
          <w:sz w:val="24"/>
          <w:szCs w:val="24"/>
        </w:rPr>
      </w:pPr>
      <w:r w:rsidRPr="006679AA">
        <w:rPr>
          <w:sz w:val="24"/>
          <w:szCs w:val="24"/>
        </w:rPr>
        <w:t>При привлечении подобным способом денежных средств или иного имущества на сумму свыше 6 млн. рублей установлена более строгая уголовная ответственность. В таком случае организатору финансовой пирамиды может быть назначено наказание в виде штрафа в размере до одного миллиона пятисот тысяч рублей или в размере заработной платы или иного дохода осужденного за период до трех лет, либо принудительные работы на срок до пяти лет, либо лишение свободы на срок до шести лет с ограничением свободы на срок до двух лет или без такового.</w:t>
      </w:r>
    </w:p>
    <w:p w:rsidR="003F06BB" w:rsidRPr="006679AA" w:rsidRDefault="003F06BB" w:rsidP="003F06BB">
      <w:pPr>
        <w:tabs>
          <w:tab w:val="left" w:pos="2268"/>
          <w:tab w:val="left" w:pos="6804"/>
        </w:tabs>
        <w:ind w:firstLine="851"/>
        <w:jc w:val="both"/>
        <w:rPr>
          <w:sz w:val="24"/>
          <w:szCs w:val="24"/>
        </w:rPr>
      </w:pPr>
    </w:p>
    <w:p w:rsidR="003F06BB" w:rsidRPr="006679AA" w:rsidRDefault="003F06BB" w:rsidP="003F06BB">
      <w:pPr>
        <w:tabs>
          <w:tab w:val="left" w:pos="2268"/>
          <w:tab w:val="left" w:pos="6804"/>
        </w:tabs>
        <w:ind w:firstLine="851"/>
        <w:jc w:val="both"/>
        <w:rPr>
          <w:sz w:val="24"/>
          <w:szCs w:val="24"/>
        </w:rPr>
      </w:pPr>
    </w:p>
    <w:p w:rsidR="003F06BB" w:rsidRPr="006679AA" w:rsidRDefault="003F06BB" w:rsidP="006679AA">
      <w:pPr>
        <w:pStyle w:val="aa"/>
        <w:numPr>
          <w:ilvl w:val="0"/>
          <w:numId w:val="3"/>
        </w:numPr>
        <w:tabs>
          <w:tab w:val="left" w:pos="2268"/>
          <w:tab w:val="left" w:pos="6804"/>
        </w:tabs>
        <w:jc w:val="both"/>
        <w:rPr>
          <w:b/>
          <w:i/>
          <w:sz w:val="24"/>
          <w:szCs w:val="24"/>
        </w:rPr>
      </w:pPr>
      <w:r w:rsidRPr="006679AA">
        <w:rPr>
          <w:b/>
          <w:i/>
          <w:sz w:val="24"/>
          <w:szCs w:val="24"/>
        </w:rPr>
        <w:t>POS-кредиты</w:t>
      </w:r>
    </w:p>
    <w:p w:rsidR="003F06BB" w:rsidRPr="006679AA" w:rsidRDefault="003F06BB" w:rsidP="003F06BB">
      <w:pPr>
        <w:tabs>
          <w:tab w:val="left" w:pos="2268"/>
          <w:tab w:val="left" w:pos="6804"/>
        </w:tabs>
        <w:ind w:firstLine="851"/>
        <w:jc w:val="both"/>
        <w:rPr>
          <w:sz w:val="24"/>
          <w:szCs w:val="24"/>
        </w:rPr>
      </w:pPr>
    </w:p>
    <w:p w:rsidR="003F06BB" w:rsidRPr="006679AA" w:rsidRDefault="003F06BB" w:rsidP="003F06BB">
      <w:pPr>
        <w:tabs>
          <w:tab w:val="left" w:pos="2268"/>
          <w:tab w:val="left" w:pos="6804"/>
        </w:tabs>
        <w:ind w:firstLine="851"/>
        <w:jc w:val="both"/>
        <w:rPr>
          <w:sz w:val="24"/>
          <w:szCs w:val="24"/>
        </w:rPr>
      </w:pPr>
    </w:p>
    <w:p w:rsidR="003F06BB" w:rsidRPr="006679AA" w:rsidRDefault="003F06BB" w:rsidP="003F06BB">
      <w:pPr>
        <w:tabs>
          <w:tab w:val="left" w:pos="2268"/>
          <w:tab w:val="left" w:pos="6804"/>
        </w:tabs>
        <w:ind w:firstLine="851"/>
        <w:jc w:val="both"/>
        <w:rPr>
          <w:sz w:val="24"/>
          <w:szCs w:val="24"/>
        </w:rPr>
      </w:pPr>
      <w:r w:rsidRPr="006679AA">
        <w:rPr>
          <w:sz w:val="24"/>
          <w:szCs w:val="24"/>
        </w:rPr>
        <w:t xml:space="preserve">Прокуратура Моздокского района обращает внимание на особенности заключения договоров потребительского кредита (займа), заключаемых в торгово-сервисных предприятиях для оплаты товаров, работ (услуг) – так называемые POS-кредиты (аббревиатура POS означает </w:t>
      </w:r>
      <w:proofErr w:type="spellStart"/>
      <w:r w:rsidRPr="006679AA">
        <w:rPr>
          <w:sz w:val="24"/>
          <w:szCs w:val="24"/>
        </w:rPr>
        <w:t>point</w:t>
      </w:r>
      <w:proofErr w:type="spellEnd"/>
      <w:r w:rsidRPr="006679AA">
        <w:rPr>
          <w:sz w:val="24"/>
          <w:szCs w:val="24"/>
        </w:rPr>
        <w:t xml:space="preserve"> </w:t>
      </w:r>
      <w:proofErr w:type="spellStart"/>
      <w:r w:rsidRPr="006679AA">
        <w:rPr>
          <w:sz w:val="24"/>
          <w:szCs w:val="24"/>
        </w:rPr>
        <w:t>of</w:t>
      </w:r>
      <w:proofErr w:type="spellEnd"/>
      <w:r w:rsidRPr="006679AA">
        <w:rPr>
          <w:sz w:val="24"/>
          <w:szCs w:val="24"/>
        </w:rPr>
        <w:t xml:space="preserve"> </w:t>
      </w:r>
      <w:proofErr w:type="spellStart"/>
      <w:r w:rsidRPr="006679AA">
        <w:rPr>
          <w:sz w:val="24"/>
          <w:szCs w:val="24"/>
        </w:rPr>
        <w:t>sale</w:t>
      </w:r>
      <w:proofErr w:type="spellEnd"/>
      <w:r w:rsidRPr="006679AA">
        <w:rPr>
          <w:sz w:val="24"/>
          <w:szCs w:val="24"/>
        </w:rPr>
        <w:t>, буквально — точка продажи).</w:t>
      </w:r>
    </w:p>
    <w:p w:rsidR="003F06BB" w:rsidRPr="006679AA" w:rsidRDefault="003F06BB" w:rsidP="003F06BB">
      <w:pPr>
        <w:tabs>
          <w:tab w:val="left" w:pos="2268"/>
          <w:tab w:val="left" w:pos="6804"/>
        </w:tabs>
        <w:ind w:firstLine="851"/>
        <w:jc w:val="both"/>
        <w:rPr>
          <w:sz w:val="24"/>
          <w:szCs w:val="24"/>
        </w:rPr>
      </w:pPr>
      <w:r w:rsidRPr="006679AA">
        <w:rPr>
          <w:sz w:val="24"/>
          <w:szCs w:val="24"/>
        </w:rPr>
        <w:t>Речь идет о кредитах, которые можно получить в месте реализации товара, работы (услуги).</w:t>
      </w:r>
    </w:p>
    <w:p w:rsidR="003F06BB" w:rsidRPr="006679AA" w:rsidRDefault="003F06BB" w:rsidP="003F06BB">
      <w:pPr>
        <w:tabs>
          <w:tab w:val="left" w:pos="2268"/>
          <w:tab w:val="left" w:pos="6804"/>
        </w:tabs>
        <w:ind w:firstLine="851"/>
        <w:jc w:val="both"/>
        <w:rPr>
          <w:sz w:val="24"/>
          <w:szCs w:val="24"/>
        </w:rPr>
      </w:pPr>
      <w:r w:rsidRPr="006679AA">
        <w:rPr>
          <w:sz w:val="24"/>
          <w:szCs w:val="24"/>
        </w:rPr>
        <w:t>Федеральным законом от 21.12.2013 № 353-ФЗ «О потребительском кредите (займе)» (далее – Закон о потребительском кредите) предусмотрена возможность выдачи потребительского кредита (займа) на определенные цели (целевой кредит).</w:t>
      </w:r>
    </w:p>
    <w:p w:rsidR="003F06BB" w:rsidRPr="006679AA" w:rsidRDefault="003F06BB" w:rsidP="003F06BB">
      <w:pPr>
        <w:tabs>
          <w:tab w:val="left" w:pos="2268"/>
          <w:tab w:val="left" w:pos="6804"/>
        </w:tabs>
        <w:ind w:firstLine="851"/>
        <w:jc w:val="both"/>
        <w:rPr>
          <w:sz w:val="24"/>
          <w:szCs w:val="24"/>
        </w:rPr>
      </w:pPr>
      <w:r w:rsidRPr="006679AA">
        <w:rPr>
          <w:sz w:val="24"/>
          <w:szCs w:val="24"/>
        </w:rPr>
        <w:t>Такие кредиты предоставляются, в том числе для финансирования покупки товара или оказания услуги (POS-кредиты), как банками, так и микрофинансовыми компаниями (POS-займы). Несомненным плюсом таких договоров является удобство и простота их заключения: подать заявку можно на месте, посещение отделения банка не требуется, решение о выдаче кредита принимается быстро.</w:t>
      </w:r>
    </w:p>
    <w:p w:rsidR="003F06BB" w:rsidRPr="006679AA" w:rsidRDefault="003F06BB" w:rsidP="003F06BB">
      <w:pPr>
        <w:tabs>
          <w:tab w:val="left" w:pos="2268"/>
          <w:tab w:val="left" w:pos="6804"/>
        </w:tabs>
        <w:ind w:firstLine="851"/>
        <w:jc w:val="both"/>
        <w:rPr>
          <w:sz w:val="24"/>
          <w:szCs w:val="24"/>
        </w:rPr>
      </w:pPr>
      <w:r w:rsidRPr="006679AA">
        <w:rPr>
          <w:sz w:val="24"/>
          <w:szCs w:val="24"/>
        </w:rPr>
        <w:t>Однако, потребители не всегда сравнивают стоимость финансовых услуг в зависимости от способа их заключения.</w:t>
      </w:r>
    </w:p>
    <w:p w:rsidR="003F06BB" w:rsidRPr="006679AA" w:rsidRDefault="003F06BB" w:rsidP="003F06BB">
      <w:pPr>
        <w:tabs>
          <w:tab w:val="left" w:pos="2268"/>
          <w:tab w:val="left" w:pos="6804"/>
        </w:tabs>
        <w:ind w:firstLine="851"/>
        <w:jc w:val="both"/>
        <w:rPr>
          <w:sz w:val="24"/>
          <w:szCs w:val="24"/>
        </w:rPr>
      </w:pPr>
      <w:r w:rsidRPr="006679AA">
        <w:rPr>
          <w:sz w:val="24"/>
          <w:szCs w:val="24"/>
        </w:rPr>
        <w:t>Так, рассчитанное Банком России (за период с 01.10.2019 по 31.12.2019) среднерыночное значение стоимости для POS- кредитов на сумму от 30 тыс. руб. до 100 тыс. руб. сроком до 1 года составляет 17,280 % годовых, стоимость обычного нецелевого потребительского кредита на аналогичных условиях составляет 16,478 % годовых, тогда как стоимость POS-микрозайма на таких же условиях – 29,365 % годовых.</w:t>
      </w:r>
    </w:p>
    <w:p w:rsidR="003F06BB" w:rsidRPr="006679AA" w:rsidRDefault="003F06BB" w:rsidP="003F06BB">
      <w:pPr>
        <w:tabs>
          <w:tab w:val="left" w:pos="2268"/>
          <w:tab w:val="left" w:pos="6804"/>
        </w:tabs>
        <w:ind w:firstLine="851"/>
        <w:jc w:val="both"/>
        <w:rPr>
          <w:sz w:val="24"/>
          <w:szCs w:val="24"/>
        </w:rPr>
      </w:pPr>
      <w:r w:rsidRPr="006679AA">
        <w:rPr>
          <w:sz w:val="24"/>
          <w:szCs w:val="24"/>
        </w:rPr>
        <w:t>Следующей особенностью таких договоров является то, что часто они заключаются не только для приобретения единственной вещи (товар, работа, услуга), но и дополнительных (сопутствующих) товаров и услуг (например, мобильный телефон, защитная пленка, портативный аккумулятор, договор имущественного страхования от повреждения, кражи мобильного устройства).</w:t>
      </w:r>
    </w:p>
    <w:p w:rsidR="003F06BB" w:rsidRPr="006679AA" w:rsidRDefault="003F06BB" w:rsidP="003F06BB">
      <w:pPr>
        <w:tabs>
          <w:tab w:val="left" w:pos="2268"/>
          <w:tab w:val="left" w:pos="6804"/>
        </w:tabs>
        <w:ind w:firstLine="851"/>
        <w:jc w:val="both"/>
        <w:rPr>
          <w:sz w:val="24"/>
          <w:szCs w:val="24"/>
        </w:rPr>
      </w:pPr>
      <w:r w:rsidRPr="006679AA">
        <w:rPr>
          <w:sz w:val="24"/>
          <w:szCs w:val="24"/>
        </w:rPr>
        <w:t xml:space="preserve">Для принятия взвешенного потребительского решения необходимо сравнить стоимость всех приобретаемых товаров, работ (услуг), а также целесообразность их </w:t>
      </w:r>
      <w:r w:rsidRPr="006679AA">
        <w:rPr>
          <w:sz w:val="24"/>
          <w:szCs w:val="24"/>
        </w:rPr>
        <w:lastRenderedPageBreak/>
        <w:t>приобретения.</w:t>
      </w:r>
    </w:p>
    <w:p w:rsidR="003F06BB" w:rsidRPr="006679AA" w:rsidRDefault="003F06BB" w:rsidP="003F06BB">
      <w:pPr>
        <w:tabs>
          <w:tab w:val="left" w:pos="2268"/>
          <w:tab w:val="left" w:pos="6804"/>
        </w:tabs>
        <w:ind w:firstLine="851"/>
        <w:jc w:val="both"/>
        <w:rPr>
          <w:sz w:val="24"/>
          <w:szCs w:val="24"/>
        </w:rPr>
      </w:pPr>
      <w:r w:rsidRPr="006679AA">
        <w:rPr>
          <w:sz w:val="24"/>
          <w:szCs w:val="24"/>
        </w:rPr>
        <w:t>Обращайте внимание, в первую очередь, на полную стоимость кредита, а не на процентную ставку и маркетинговые предложения.</w:t>
      </w:r>
    </w:p>
    <w:p w:rsidR="003F06BB" w:rsidRPr="006679AA" w:rsidRDefault="003F06BB" w:rsidP="003F06BB">
      <w:pPr>
        <w:tabs>
          <w:tab w:val="left" w:pos="2268"/>
          <w:tab w:val="left" w:pos="6804"/>
        </w:tabs>
        <w:ind w:firstLine="851"/>
        <w:jc w:val="both"/>
        <w:rPr>
          <w:sz w:val="24"/>
          <w:szCs w:val="24"/>
        </w:rPr>
      </w:pPr>
      <w:r w:rsidRPr="006679AA">
        <w:rPr>
          <w:sz w:val="24"/>
          <w:szCs w:val="24"/>
        </w:rPr>
        <w:t>Дело в том, что в расчет полной стоимости потребительского кредита (займа) включаются не только платежи по погашению основной суммы долга по договору и по уплате процентов, но и иные обязательные платежи (плата за выпуск и обслуживание электронного средства платежа, платежи в пользу третьих лиц, если обязанность заемщика по уплате таких платежей следует из условий договора, сумма страховой премии, в случаях, предусмотренных Законом о потребительском кредите и прочие платежи).</w:t>
      </w:r>
    </w:p>
    <w:p w:rsidR="003F06BB" w:rsidRPr="006679AA" w:rsidRDefault="003F06BB" w:rsidP="003F06BB">
      <w:pPr>
        <w:tabs>
          <w:tab w:val="left" w:pos="2268"/>
          <w:tab w:val="left" w:pos="6804"/>
        </w:tabs>
        <w:ind w:firstLine="851"/>
        <w:jc w:val="both"/>
        <w:rPr>
          <w:sz w:val="24"/>
          <w:szCs w:val="24"/>
        </w:rPr>
      </w:pPr>
      <w:r w:rsidRPr="006679AA">
        <w:rPr>
          <w:sz w:val="24"/>
          <w:szCs w:val="24"/>
        </w:rPr>
        <w:t>Полная стоимость потребительского кредита (займа) размещается в квадратных рамках в правом верхнем углу первой страницы договора потребительского кредита (займа) перед таблицей, содержащей индивидуальные условия договора, и определяется как в процентах годовых, так и в денежном выражении.</w:t>
      </w:r>
    </w:p>
    <w:p w:rsidR="003F06BB" w:rsidRPr="006679AA" w:rsidRDefault="003F06BB" w:rsidP="003F06BB">
      <w:pPr>
        <w:tabs>
          <w:tab w:val="left" w:pos="2268"/>
          <w:tab w:val="left" w:pos="6804"/>
        </w:tabs>
        <w:ind w:firstLine="851"/>
        <w:jc w:val="both"/>
        <w:rPr>
          <w:sz w:val="24"/>
          <w:szCs w:val="24"/>
        </w:rPr>
      </w:pPr>
      <w:r w:rsidRPr="006679AA">
        <w:rPr>
          <w:sz w:val="24"/>
          <w:szCs w:val="24"/>
        </w:rPr>
        <w:t>Оценить предстоящие затраты на финансовые услуги можно изучив (и сравнив с предложениями потенциальных кредиторов) среднерыночные значения полной стоимости потребительского кредита (займа) на сайте Центрального Банка Российской Федерации (применительно к данной теме это так называемое «POS-кредитование»).</w:t>
      </w:r>
    </w:p>
    <w:p w:rsidR="003F06BB" w:rsidRPr="006679AA" w:rsidRDefault="003F06BB" w:rsidP="003F06BB">
      <w:pPr>
        <w:tabs>
          <w:tab w:val="left" w:pos="2268"/>
          <w:tab w:val="left" w:pos="6804"/>
        </w:tabs>
        <w:ind w:firstLine="851"/>
        <w:jc w:val="both"/>
        <w:rPr>
          <w:sz w:val="24"/>
          <w:szCs w:val="24"/>
        </w:rPr>
      </w:pPr>
      <w:r w:rsidRPr="006679AA">
        <w:rPr>
          <w:sz w:val="24"/>
          <w:szCs w:val="24"/>
        </w:rPr>
        <w:t>Финансовым организациям запрещено превышать указанные значения более чем на треть (предельные значения также размещены на сайте Банка России).</w:t>
      </w:r>
    </w:p>
    <w:p w:rsidR="003F06BB" w:rsidRPr="006679AA" w:rsidRDefault="003F06BB" w:rsidP="003F06BB">
      <w:pPr>
        <w:tabs>
          <w:tab w:val="left" w:pos="2268"/>
          <w:tab w:val="left" w:pos="6804"/>
        </w:tabs>
        <w:ind w:firstLine="851"/>
        <w:jc w:val="both"/>
        <w:rPr>
          <w:sz w:val="24"/>
          <w:szCs w:val="24"/>
        </w:rPr>
      </w:pPr>
      <w:r w:rsidRPr="006679AA">
        <w:rPr>
          <w:sz w:val="24"/>
          <w:szCs w:val="24"/>
        </w:rPr>
        <w:t>Выбирайте выгодные для себя условия, рассчитывая предстоящие платежи.</w:t>
      </w:r>
    </w:p>
    <w:p w:rsidR="003F06BB" w:rsidRPr="006679AA" w:rsidRDefault="003F06BB" w:rsidP="003F06BB">
      <w:pPr>
        <w:tabs>
          <w:tab w:val="left" w:pos="2268"/>
          <w:tab w:val="left" w:pos="6804"/>
        </w:tabs>
        <w:ind w:firstLine="851"/>
        <w:jc w:val="both"/>
        <w:rPr>
          <w:sz w:val="24"/>
          <w:szCs w:val="24"/>
        </w:rPr>
      </w:pPr>
      <w:r w:rsidRPr="006679AA">
        <w:rPr>
          <w:sz w:val="24"/>
          <w:szCs w:val="24"/>
        </w:rPr>
        <w:t>Помните, что стоимость потребительских кредитов (займов) различных финансовых организаций (кредитных организаций, микрофинансовых организаций, ломбардов, кредитных потребительских кооперативов), как и характер услуг (срок займа, требования к заемщикам, необходимость залога движимого имущества и т.п.), существенно отличаются.</w:t>
      </w:r>
    </w:p>
    <w:p w:rsidR="003F06BB" w:rsidRPr="006679AA" w:rsidRDefault="003F06BB" w:rsidP="003F06BB">
      <w:pPr>
        <w:tabs>
          <w:tab w:val="left" w:pos="2268"/>
          <w:tab w:val="left" w:pos="6804"/>
        </w:tabs>
        <w:ind w:firstLine="851"/>
        <w:jc w:val="both"/>
        <w:rPr>
          <w:sz w:val="24"/>
          <w:szCs w:val="24"/>
        </w:rPr>
      </w:pPr>
    </w:p>
    <w:p w:rsidR="003F06BB" w:rsidRPr="006679AA" w:rsidRDefault="003F06BB" w:rsidP="003F06BB">
      <w:pPr>
        <w:tabs>
          <w:tab w:val="left" w:pos="2268"/>
          <w:tab w:val="left" w:pos="6804"/>
        </w:tabs>
        <w:ind w:firstLine="851"/>
        <w:jc w:val="both"/>
        <w:rPr>
          <w:sz w:val="24"/>
          <w:szCs w:val="24"/>
        </w:rPr>
      </w:pPr>
    </w:p>
    <w:p w:rsidR="003F06BB" w:rsidRPr="006679AA" w:rsidRDefault="003F06BB" w:rsidP="003F06BB">
      <w:pPr>
        <w:tabs>
          <w:tab w:val="left" w:pos="2268"/>
          <w:tab w:val="left" w:pos="6804"/>
        </w:tabs>
        <w:ind w:firstLine="851"/>
        <w:jc w:val="both"/>
        <w:rPr>
          <w:sz w:val="24"/>
          <w:szCs w:val="24"/>
        </w:rPr>
      </w:pPr>
    </w:p>
    <w:p w:rsidR="003F06BB" w:rsidRPr="006679AA" w:rsidRDefault="003F06BB" w:rsidP="003F06BB">
      <w:pPr>
        <w:tabs>
          <w:tab w:val="left" w:pos="2268"/>
          <w:tab w:val="left" w:pos="6804"/>
        </w:tabs>
        <w:ind w:firstLine="851"/>
        <w:jc w:val="both"/>
        <w:rPr>
          <w:sz w:val="24"/>
          <w:szCs w:val="24"/>
        </w:rPr>
      </w:pPr>
    </w:p>
    <w:p w:rsidR="003F06BB" w:rsidRPr="006679AA" w:rsidRDefault="003F06BB" w:rsidP="006679AA">
      <w:pPr>
        <w:pStyle w:val="aa"/>
        <w:numPr>
          <w:ilvl w:val="0"/>
          <w:numId w:val="3"/>
        </w:numPr>
        <w:ind w:left="0" w:firstLine="851"/>
        <w:jc w:val="both"/>
        <w:rPr>
          <w:sz w:val="24"/>
          <w:szCs w:val="24"/>
        </w:rPr>
      </w:pPr>
      <w:r w:rsidRPr="006679AA">
        <w:rPr>
          <w:sz w:val="24"/>
          <w:szCs w:val="24"/>
        </w:rPr>
        <w:t xml:space="preserve">Прокуратура Моздокского района разъясняет, что зачастую лица, называющие себя </w:t>
      </w:r>
      <w:proofErr w:type="spellStart"/>
      <w:r w:rsidRPr="006679AA">
        <w:rPr>
          <w:b/>
          <w:i/>
          <w:sz w:val="24"/>
          <w:szCs w:val="24"/>
        </w:rPr>
        <w:t>инвестсоветниками</w:t>
      </w:r>
      <w:proofErr w:type="spellEnd"/>
      <w:r w:rsidRPr="006679AA">
        <w:rPr>
          <w:sz w:val="24"/>
          <w:szCs w:val="24"/>
        </w:rPr>
        <w:t>, в действительности ими не являются. Их нет в реестре инвестиционных советников, который ведет Центробанк.</w:t>
      </w:r>
    </w:p>
    <w:p w:rsidR="003F06BB" w:rsidRPr="006679AA" w:rsidRDefault="003F06BB" w:rsidP="003F06BB">
      <w:pPr>
        <w:tabs>
          <w:tab w:val="left" w:pos="2268"/>
          <w:tab w:val="left" w:pos="6804"/>
        </w:tabs>
        <w:ind w:firstLine="851"/>
        <w:jc w:val="both"/>
        <w:rPr>
          <w:sz w:val="24"/>
          <w:szCs w:val="24"/>
        </w:rPr>
      </w:pPr>
      <w:r w:rsidRPr="006679AA">
        <w:rPr>
          <w:sz w:val="24"/>
          <w:szCs w:val="24"/>
        </w:rPr>
        <w:t xml:space="preserve">В итоге доверчивые граждане, которые выполнили то, что им сказали сделать, следуя советам блогеров, лишаются крупных денежных сумм. Они сталкиваются с мошенничеством, после чего обращаются в МВД и прокуратуру. Часто россиянам рекомендуют вкладывать денежные средства в нерегулируемые компании. </w:t>
      </w:r>
    </w:p>
    <w:p w:rsidR="003F06BB" w:rsidRPr="006679AA" w:rsidRDefault="003F06BB" w:rsidP="003F06BB">
      <w:pPr>
        <w:tabs>
          <w:tab w:val="left" w:pos="2268"/>
          <w:tab w:val="left" w:pos="6804"/>
        </w:tabs>
        <w:ind w:firstLine="851"/>
        <w:jc w:val="both"/>
        <w:rPr>
          <w:sz w:val="24"/>
          <w:szCs w:val="24"/>
        </w:rPr>
      </w:pPr>
      <w:r w:rsidRPr="006679AA">
        <w:rPr>
          <w:sz w:val="24"/>
          <w:szCs w:val="24"/>
        </w:rPr>
        <w:t>Во всех случаях перепроверяйте информацию распространяемую блогерами посредствам информационно- телекоммуникационной сети, сверяйте её с официальными сайтами ведомств и Министерств.</w:t>
      </w:r>
    </w:p>
    <w:p w:rsidR="003F06BB" w:rsidRPr="006679AA" w:rsidRDefault="003F06BB" w:rsidP="003F06BB">
      <w:pPr>
        <w:tabs>
          <w:tab w:val="left" w:pos="2268"/>
          <w:tab w:val="left" w:pos="6804"/>
        </w:tabs>
        <w:ind w:firstLine="851"/>
        <w:jc w:val="both"/>
        <w:rPr>
          <w:sz w:val="24"/>
          <w:szCs w:val="24"/>
        </w:rPr>
      </w:pPr>
    </w:p>
    <w:p w:rsidR="003F06BB" w:rsidRPr="006679AA" w:rsidRDefault="003F06BB" w:rsidP="003F06BB">
      <w:pPr>
        <w:tabs>
          <w:tab w:val="left" w:pos="2268"/>
          <w:tab w:val="left" w:pos="6804"/>
        </w:tabs>
        <w:ind w:firstLine="851"/>
        <w:jc w:val="both"/>
        <w:rPr>
          <w:sz w:val="24"/>
          <w:szCs w:val="24"/>
        </w:rPr>
      </w:pPr>
    </w:p>
    <w:p w:rsidR="003F06BB" w:rsidRPr="006679AA" w:rsidRDefault="003F06BB" w:rsidP="003F06BB">
      <w:pPr>
        <w:tabs>
          <w:tab w:val="left" w:pos="2268"/>
          <w:tab w:val="left" w:pos="6804"/>
        </w:tabs>
        <w:ind w:firstLine="851"/>
        <w:jc w:val="both"/>
        <w:rPr>
          <w:sz w:val="24"/>
          <w:szCs w:val="24"/>
        </w:rPr>
      </w:pPr>
    </w:p>
    <w:p w:rsidR="003F06BB" w:rsidRPr="006679AA" w:rsidRDefault="003F06BB" w:rsidP="006679AA">
      <w:pPr>
        <w:pStyle w:val="aa"/>
        <w:numPr>
          <w:ilvl w:val="0"/>
          <w:numId w:val="3"/>
        </w:numPr>
        <w:tabs>
          <w:tab w:val="left" w:pos="2268"/>
          <w:tab w:val="left" w:pos="6804"/>
        </w:tabs>
        <w:ind w:left="993"/>
        <w:jc w:val="center"/>
        <w:rPr>
          <w:b/>
          <w:i/>
          <w:sz w:val="24"/>
          <w:szCs w:val="24"/>
        </w:rPr>
      </w:pPr>
      <w:r w:rsidRPr="006679AA">
        <w:rPr>
          <w:b/>
          <w:i/>
          <w:sz w:val="24"/>
          <w:szCs w:val="24"/>
        </w:rPr>
        <w:t>Заключение договора страхования необязательно если предоставляется потребительский кредит.</w:t>
      </w:r>
    </w:p>
    <w:p w:rsidR="003F06BB" w:rsidRPr="006679AA" w:rsidRDefault="003F06BB" w:rsidP="003F06BB">
      <w:pPr>
        <w:tabs>
          <w:tab w:val="left" w:pos="2268"/>
          <w:tab w:val="left" w:pos="6804"/>
        </w:tabs>
        <w:ind w:firstLine="851"/>
        <w:jc w:val="both"/>
        <w:rPr>
          <w:sz w:val="24"/>
          <w:szCs w:val="24"/>
        </w:rPr>
      </w:pPr>
      <w:r w:rsidRPr="006679AA">
        <w:rPr>
          <w:sz w:val="24"/>
          <w:szCs w:val="24"/>
        </w:rPr>
        <w:t>Застраховать жизнь, здоровье или иной интерес можно только с вашего письменного согласия в заявлении о предоставлении кредита. Там же должна быть указана стоимость услуги. Если цена страховки не определена в договоре, можно в разумный срок отказаться от нее, потребовать вернуть уплаченную сумму и возместить убытки за непредставление необходимой информации.</w:t>
      </w:r>
    </w:p>
    <w:p w:rsidR="003F06BB" w:rsidRPr="006679AA" w:rsidRDefault="003F06BB" w:rsidP="003F06BB">
      <w:pPr>
        <w:tabs>
          <w:tab w:val="left" w:pos="2268"/>
          <w:tab w:val="left" w:pos="6804"/>
        </w:tabs>
        <w:ind w:firstLine="851"/>
        <w:jc w:val="both"/>
        <w:rPr>
          <w:sz w:val="24"/>
          <w:szCs w:val="24"/>
        </w:rPr>
      </w:pPr>
      <w:r w:rsidRPr="006679AA">
        <w:rPr>
          <w:sz w:val="24"/>
          <w:szCs w:val="24"/>
        </w:rPr>
        <w:t>При этом кредитор обязан предложить вам альтернативный вариант потребительского кредита на аналогичных условиях без обязательного заключения договора страхования.</w:t>
      </w:r>
    </w:p>
    <w:p w:rsidR="003F06BB" w:rsidRPr="006679AA" w:rsidRDefault="003F06BB" w:rsidP="003F06BB">
      <w:pPr>
        <w:tabs>
          <w:tab w:val="left" w:pos="2268"/>
          <w:tab w:val="left" w:pos="6804"/>
        </w:tabs>
        <w:ind w:firstLine="851"/>
        <w:jc w:val="both"/>
        <w:rPr>
          <w:sz w:val="24"/>
          <w:szCs w:val="24"/>
        </w:rPr>
      </w:pPr>
      <w:r w:rsidRPr="006679AA">
        <w:rPr>
          <w:sz w:val="24"/>
          <w:szCs w:val="24"/>
        </w:rPr>
        <w:t>От включения в кредитный договор условия о страховании может зависеть размер процентной ставки. В согласии на оформление страховки процент может быть ниже.</w:t>
      </w:r>
    </w:p>
    <w:p w:rsidR="003F06BB" w:rsidRPr="006679AA" w:rsidRDefault="003F06BB" w:rsidP="003F06BB">
      <w:pPr>
        <w:tabs>
          <w:tab w:val="left" w:pos="2268"/>
          <w:tab w:val="left" w:pos="6804"/>
        </w:tabs>
        <w:ind w:firstLine="851"/>
        <w:jc w:val="both"/>
        <w:rPr>
          <w:sz w:val="24"/>
          <w:szCs w:val="24"/>
        </w:rPr>
      </w:pPr>
      <w:r w:rsidRPr="006679AA">
        <w:rPr>
          <w:sz w:val="24"/>
          <w:szCs w:val="24"/>
        </w:rPr>
        <w:t xml:space="preserve">Важно знать, если вы дали согласие на включение в кредитный договор условия о </w:t>
      </w:r>
      <w:r w:rsidRPr="006679AA">
        <w:rPr>
          <w:sz w:val="24"/>
          <w:szCs w:val="24"/>
        </w:rPr>
        <w:lastRenderedPageBreak/>
        <w:t>страховании, при невыполнении вами обязанности по страхованию свыше 30 календарных дней кредитор вправе увеличить размер процентной ставки, если это предусмотрено договором, либо потребовать досрочного расторжения кредитного договора и (или) возврата всей оставшейся суммы потребительского кредита вместе с причитающимися процентами за фактический срок кредитования.</w:t>
      </w:r>
    </w:p>
    <w:p w:rsidR="003F06BB" w:rsidRPr="006679AA" w:rsidRDefault="003F06BB" w:rsidP="003F06BB">
      <w:pPr>
        <w:tabs>
          <w:tab w:val="left" w:pos="2268"/>
          <w:tab w:val="left" w:pos="6804"/>
        </w:tabs>
        <w:ind w:firstLine="851"/>
        <w:jc w:val="both"/>
        <w:rPr>
          <w:sz w:val="24"/>
          <w:szCs w:val="24"/>
        </w:rPr>
      </w:pPr>
      <w:r w:rsidRPr="006679AA">
        <w:rPr>
          <w:sz w:val="24"/>
          <w:szCs w:val="24"/>
        </w:rPr>
        <w:t>Заключение договора страхования обязательно если обязательства заемщика обеспечены ипотекой.</w:t>
      </w:r>
    </w:p>
    <w:p w:rsidR="003F06BB" w:rsidRPr="006679AA" w:rsidRDefault="003F06BB" w:rsidP="003F06BB">
      <w:pPr>
        <w:tabs>
          <w:tab w:val="left" w:pos="2268"/>
          <w:tab w:val="left" w:pos="6804"/>
        </w:tabs>
        <w:ind w:firstLine="851"/>
        <w:jc w:val="both"/>
        <w:rPr>
          <w:sz w:val="24"/>
          <w:szCs w:val="24"/>
        </w:rPr>
      </w:pPr>
    </w:p>
    <w:p w:rsidR="003F06BB" w:rsidRPr="006679AA" w:rsidRDefault="003F06BB" w:rsidP="003F06BB">
      <w:pPr>
        <w:tabs>
          <w:tab w:val="left" w:pos="2268"/>
          <w:tab w:val="left" w:pos="6804"/>
        </w:tabs>
        <w:ind w:firstLine="851"/>
        <w:jc w:val="both"/>
        <w:rPr>
          <w:sz w:val="24"/>
          <w:szCs w:val="24"/>
        </w:rPr>
      </w:pPr>
      <w:r w:rsidRPr="006679AA">
        <w:rPr>
          <w:sz w:val="24"/>
          <w:szCs w:val="24"/>
        </w:rPr>
        <w:t>Если вы оформили договор об ипотеке, по общему правилу вы обязаны застраховать в пользу залогодержателя заложенное имущество. При неисполнении этой обязанности залогодержатель может сам застраховать имущество, а потом потребовать с вас возмещения своих расходов.</w:t>
      </w:r>
    </w:p>
    <w:p w:rsidR="003F06BB" w:rsidRPr="006679AA" w:rsidRDefault="003F06BB" w:rsidP="003F06BB">
      <w:pPr>
        <w:tabs>
          <w:tab w:val="left" w:pos="2268"/>
          <w:tab w:val="left" w:pos="6804"/>
        </w:tabs>
        <w:ind w:firstLine="851"/>
        <w:jc w:val="both"/>
        <w:rPr>
          <w:b/>
          <w:i/>
          <w:sz w:val="24"/>
          <w:szCs w:val="24"/>
        </w:rPr>
      </w:pPr>
      <w:r w:rsidRPr="006679AA">
        <w:rPr>
          <w:b/>
          <w:i/>
          <w:sz w:val="24"/>
          <w:szCs w:val="24"/>
        </w:rPr>
        <w:t>О возможности отказа от страхования после получения кредита</w:t>
      </w:r>
      <w:r w:rsidR="006679AA" w:rsidRPr="006679AA">
        <w:rPr>
          <w:b/>
          <w:i/>
          <w:sz w:val="24"/>
          <w:szCs w:val="24"/>
        </w:rPr>
        <w:t>.</w:t>
      </w:r>
    </w:p>
    <w:p w:rsidR="003F06BB" w:rsidRPr="006679AA" w:rsidRDefault="003F06BB" w:rsidP="003F06BB">
      <w:pPr>
        <w:tabs>
          <w:tab w:val="left" w:pos="2268"/>
          <w:tab w:val="left" w:pos="6804"/>
        </w:tabs>
        <w:ind w:firstLine="851"/>
        <w:jc w:val="both"/>
        <w:rPr>
          <w:sz w:val="24"/>
          <w:szCs w:val="24"/>
        </w:rPr>
      </w:pPr>
      <w:r w:rsidRPr="006679AA">
        <w:rPr>
          <w:sz w:val="24"/>
          <w:szCs w:val="24"/>
        </w:rPr>
        <w:t>После получения кредита отказаться от страховки можно. Есть два варианта отказа:</w:t>
      </w:r>
    </w:p>
    <w:p w:rsidR="003F06BB" w:rsidRPr="006679AA" w:rsidRDefault="003F06BB" w:rsidP="003F06BB">
      <w:pPr>
        <w:tabs>
          <w:tab w:val="left" w:pos="2268"/>
          <w:tab w:val="left" w:pos="6804"/>
        </w:tabs>
        <w:ind w:firstLine="851"/>
        <w:jc w:val="both"/>
        <w:rPr>
          <w:sz w:val="24"/>
          <w:szCs w:val="24"/>
        </w:rPr>
      </w:pPr>
      <w:r w:rsidRPr="006679AA">
        <w:rPr>
          <w:sz w:val="24"/>
          <w:szCs w:val="24"/>
        </w:rPr>
        <w:t>1. В период так называемого «охлаждения».</w:t>
      </w:r>
    </w:p>
    <w:p w:rsidR="003F06BB" w:rsidRPr="006679AA" w:rsidRDefault="003F06BB" w:rsidP="003F06BB">
      <w:pPr>
        <w:tabs>
          <w:tab w:val="left" w:pos="2268"/>
          <w:tab w:val="left" w:pos="6804"/>
        </w:tabs>
        <w:ind w:firstLine="851"/>
        <w:jc w:val="both"/>
        <w:rPr>
          <w:sz w:val="24"/>
          <w:szCs w:val="24"/>
        </w:rPr>
      </w:pPr>
      <w:r w:rsidRPr="006679AA">
        <w:rPr>
          <w:sz w:val="24"/>
          <w:szCs w:val="24"/>
        </w:rPr>
        <w:t>Отказ возможен в течение 14 дней с даты заключения договора страхования.</w:t>
      </w:r>
    </w:p>
    <w:p w:rsidR="003F06BB" w:rsidRPr="006679AA" w:rsidRDefault="003F06BB" w:rsidP="003F06BB">
      <w:pPr>
        <w:tabs>
          <w:tab w:val="left" w:pos="2268"/>
          <w:tab w:val="left" w:pos="6804"/>
        </w:tabs>
        <w:ind w:firstLine="851"/>
        <w:jc w:val="both"/>
        <w:rPr>
          <w:sz w:val="24"/>
          <w:szCs w:val="24"/>
        </w:rPr>
      </w:pPr>
      <w:r w:rsidRPr="006679AA">
        <w:rPr>
          <w:sz w:val="24"/>
          <w:szCs w:val="24"/>
        </w:rPr>
        <w:t>Условия: заключен договор добровольного страхования; страхователь – физлицо; в этот период не наступил страховой случай.</w:t>
      </w:r>
    </w:p>
    <w:p w:rsidR="003F06BB" w:rsidRPr="006679AA" w:rsidRDefault="003F06BB" w:rsidP="003F06BB">
      <w:pPr>
        <w:tabs>
          <w:tab w:val="left" w:pos="2268"/>
          <w:tab w:val="left" w:pos="6804"/>
        </w:tabs>
        <w:ind w:firstLine="851"/>
        <w:jc w:val="both"/>
        <w:rPr>
          <w:sz w:val="24"/>
          <w:szCs w:val="24"/>
        </w:rPr>
      </w:pPr>
      <w:r w:rsidRPr="006679AA">
        <w:rPr>
          <w:sz w:val="24"/>
          <w:szCs w:val="24"/>
        </w:rPr>
        <w:t>Если вы отказались от страховки до даты начала периода страхования, то страховая премия возвращается в полном объеме. Если отказались уже в период действия страховки, то страховщик вправе удержать часть страховой премии пропорционально сроку действия договора.</w:t>
      </w:r>
    </w:p>
    <w:p w:rsidR="003F06BB" w:rsidRPr="006679AA" w:rsidRDefault="003F06BB" w:rsidP="003F06BB">
      <w:pPr>
        <w:tabs>
          <w:tab w:val="left" w:pos="2268"/>
          <w:tab w:val="left" w:pos="6804"/>
        </w:tabs>
        <w:ind w:firstLine="851"/>
        <w:jc w:val="both"/>
        <w:rPr>
          <w:sz w:val="24"/>
          <w:szCs w:val="24"/>
        </w:rPr>
      </w:pPr>
      <w:r w:rsidRPr="006679AA">
        <w:rPr>
          <w:sz w:val="24"/>
          <w:szCs w:val="24"/>
        </w:rPr>
        <w:t>Срок возврата страховой премии – 10 рабочих дней со дня получения вашего письменного заявления.</w:t>
      </w:r>
    </w:p>
    <w:p w:rsidR="003F06BB" w:rsidRPr="006679AA" w:rsidRDefault="003F06BB" w:rsidP="003F06BB">
      <w:pPr>
        <w:tabs>
          <w:tab w:val="left" w:pos="2268"/>
          <w:tab w:val="left" w:pos="6804"/>
        </w:tabs>
        <w:ind w:firstLine="851"/>
        <w:jc w:val="both"/>
        <w:rPr>
          <w:sz w:val="24"/>
          <w:szCs w:val="24"/>
        </w:rPr>
      </w:pPr>
      <w:r w:rsidRPr="006679AA">
        <w:rPr>
          <w:sz w:val="24"/>
          <w:szCs w:val="24"/>
        </w:rPr>
        <w:t>2. После периода «охлаждения».</w:t>
      </w:r>
    </w:p>
    <w:p w:rsidR="003F06BB" w:rsidRPr="006679AA" w:rsidRDefault="003F06BB" w:rsidP="003F06BB">
      <w:pPr>
        <w:tabs>
          <w:tab w:val="left" w:pos="2268"/>
          <w:tab w:val="left" w:pos="6804"/>
        </w:tabs>
        <w:ind w:firstLine="851"/>
        <w:jc w:val="both"/>
        <w:rPr>
          <w:sz w:val="24"/>
          <w:szCs w:val="24"/>
        </w:rPr>
      </w:pPr>
      <w:r w:rsidRPr="006679AA">
        <w:rPr>
          <w:sz w:val="24"/>
          <w:szCs w:val="24"/>
        </w:rPr>
        <w:t>По общему правилу вы вправе отказаться от договора страхования в любое время. Однако, отказавшись от договора в период действия страховки, вернуть уплаченную страховую премию вы не сможете. В этой связи, перед отказом нужно внимательно изучить договор на предмет условий о возможности возврата премии при досрочном расторжении.</w:t>
      </w:r>
    </w:p>
    <w:p w:rsidR="003F06BB" w:rsidRPr="006679AA" w:rsidRDefault="003F06BB" w:rsidP="003F06BB">
      <w:pPr>
        <w:tabs>
          <w:tab w:val="left" w:pos="2268"/>
          <w:tab w:val="left" w:pos="6804"/>
        </w:tabs>
        <w:ind w:firstLine="851"/>
        <w:jc w:val="both"/>
        <w:rPr>
          <w:sz w:val="24"/>
          <w:szCs w:val="24"/>
        </w:rPr>
      </w:pPr>
      <w:r w:rsidRPr="006679AA">
        <w:rPr>
          <w:sz w:val="24"/>
          <w:szCs w:val="24"/>
        </w:rPr>
        <w:t xml:space="preserve"> При этом, банк может повысить процент по кредиту или потребовать досрочно вернуть всю сумму.</w:t>
      </w:r>
    </w:p>
    <w:p w:rsidR="003F06BB" w:rsidRPr="006679AA" w:rsidRDefault="003F06BB" w:rsidP="003F06BB">
      <w:pPr>
        <w:tabs>
          <w:tab w:val="left" w:pos="2268"/>
          <w:tab w:val="left" w:pos="6804"/>
        </w:tabs>
        <w:ind w:firstLine="851"/>
        <w:jc w:val="both"/>
        <w:rPr>
          <w:sz w:val="24"/>
          <w:szCs w:val="24"/>
        </w:rPr>
      </w:pPr>
      <w:r w:rsidRPr="006679AA">
        <w:rPr>
          <w:sz w:val="24"/>
          <w:szCs w:val="24"/>
        </w:rPr>
        <w:t>Таким образом, чтобы избежать для себя негативных последствий, при заключении договора нужно внимательно изучить его условия, оценить возможные риски и лишь потом принимать взвешенное решение.</w:t>
      </w:r>
    </w:p>
    <w:p w:rsidR="003F06BB" w:rsidRPr="006679AA" w:rsidRDefault="003F06BB" w:rsidP="003F06BB">
      <w:pPr>
        <w:tabs>
          <w:tab w:val="left" w:pos="2268"/>
          <w:tab w:val="left" w:pos="6804"/>
        </w:tabs>
        <w:ind w:firstLine="851"/>
        <w:jc w:val="both"/>
        <w:rPr>
          <w:sz w:val="24"/>
          <w:szCs w:val="24"/>
        </w:rPr>
      </w:pPr>
    </w:p>
    <w:p w:rsidR="003F06BB" w:rsidRPr="006679AA" w:rsidRDefault="003F06BB" w:rsidP="003F06BB">
      <w:pPr>
        <w:tabs>
          <w:tab w:val="left" w:pos="2268"/>
          <w:tab w:val="left" w:pos="6804"/>
        </w:tabs>
        <w:ind w:firstLine="851"/>
        <w:jc w:val="both"/>
        <w:rPr>
          <w:sz w:val="24"/>
          <w:szCs w:val="24"/>
        </w:rPr>
      </w:pPr>
    </w:p>
    <w:p w:rsidR="003F06BB" w:rsidRPr="006679AA" w:rsidRDefault="006679AA" w:rsidP="003F06BB">
      <w:pPr>
        <w:tabs>
          <w:tab w:val="left" w:pos="2268"/>
          <w:tab w:val="left" w:pos="6804"/>
        </w:tabs>
        <w:ind w:firstLine="851"/>
        <w:jc w:val="both"/>
        <w:rPr>
          <w:sz w:val="24"/>
          <w:szCs w:val="24"/>
        </w:rPr>
      </w:pPr>
      <w:r w:rsidRPr="006679AA">
        <w:rPr>
          <w:sz w:val="24"/>
          <w:szCs w:val="24"/>
        </w:rPr>
        <w:t>9.</w:t>
      </w:r>
      <w:r w:rsidR="003F06BB" w:rsidRPr="006679AA">
        <w:rPr>
          <w:b/>
          <w:i/>
          <w:sz w:val="24"/>
          <w:szCs w:val="24"/>
        </w:rPr>
        <w:t>Мошенники</w:t>
      </w:r>
      <w:r w:rsidR="003F06BB" w:rsidRPr="006679AA">
        <w:rPr>
          <w:sz w:val="24"/>
          <w:szCs w:val="24"/>
        </w:rPr>
        <w:t xml:space="preserve"> изобрели новую схему: они звонят и говорят, что по доверенности с вашего счета снимают деньги или продают ваше </w:t>
      </w:r>
      <w:r w:rsidR="003F06BB" w:rsidRPr="006679AA">
        <w:rPr>
          <w:b/>
          <w:i/>
          <w:sz w:val="24"/>
          <w:szCs w:val="24"/>
        </w:rPr>
        <w:t>жильё</w:t>
      </w:r>
      <w:r w:rsidR="003F06BB" w:rsidRPr="006679AA">
        <w:rPr>
          <w:sz w:val="24"/>
          <w:szCs w:val="24"/>
        </w:rPr>
        <w:t>. Чтобы спасти финансы, деньги предлагают перевести на «безопасный счёт», а жильё – продать самим. Деньги от сделки требуется также зачислить по реквизитам звонивших.</w:t>
      </w:r>
    </w:p>
    <w:p w:rsidR="003F06BB" w:rsidRPr="006679AA" w:rsidRDefault="003F06BB" w:rsidP="003F06BB">
      <w:pPr>
        <w:tabs>
          <w:tab w:val="left" w:pos="2268"/>
          <w:tab w:val="left" w:pos="6804"/>
        </w:tabs>
        <w:ind w:firstLine="851"/>
        <w:jc w:val="both"/>
        <w:rPr>
          <w:sz w:val="24"/>
          <w:szCs w:val="24"/>
        </w:rPr>
      </w:pPr>
      <w:r w:rsidRPr="006679AA">
        <w:rPr>
          <w:sz w:val="24"/>
          <w:szCs w:val="24"/>
        </w:rPr>
        <w:t>Обратите внимание: в обоих случаях мошенники убеждают, что у них будто бы есть доверенность от вас.</w:t>
      </w:r>
    </w:p>
    <w:p w:rsidR="003F06BB" w:rsidRPr="006679AA" w:rsidRDefault="003F06BB" w:rsidP="003F06BB">
      <w:pPr>
        <w:tabs>
          <w:tab w:val="left" w:pos="2268"/>
          <w:tab w:val="left" w:pos="6804"/>
        </w:tabs>
        <w:ind w:firstLine="851"/>
        <w:jc w:val="both"/>
        <w:rPr>
          <w:sz w:val="24"/>
          <w:szCs w:val="24"/>
        </w:rPr>
      </w:pPr>
      <w:r w:rsidRPr="006679AA">
        <w:rPr>
          <w:sz w:val="24"/>
          <w:szCs w:val="24"/>
        </w:rPr>
        <w:t>Как быстро проверить на подлинность доверенность: введите реквизиты на сайте Федеральной нотариальной палаты, в документах, выданных после декабря 2020 года, содержится QR-код. Если у вас есть фото доверенности, отсканируйте его и с помощью сервиса ФНП узнайте, существует ли такой документ.</w:t>
      </w:r>
    </w:p>
    <w:p w:rsidR="003F06BB" w:rsidRPr="006679AA" w:rsidRDefault="003F06BB" w:rsidP="003F06BB">
      <w:pPr>
        <w:tabs>
          <w:tab w:val="left" w:pos="2268"/>
          <w:tab w:val="left" w:pos="6804"/>
        </w:tabs>
        <w:ind w:firstLine="851"/>
        <w:jc w:val="both"/>
        <w:rPr>
          <w:sz w:val="24"/>
          <w:szCs w:val="24"/>
        </w:rPr>
      </w:pPr>
      <w:r w:rsidRPr="006679AA">
        <w:rPr>
          <w:sz w:val="24"/>
          <w:szCs w:val="24"/>
        </w:rPr>
        <w:t>Будьте бдительны, если стали жертвой мошенников, незамедлительно обращайтесь в полицию.</w:t>
      </w:r>
    </w:p>
    <w:p w:rsidR="003F06BB" w:rsidRPr="006679AA" w:rsidRDefault="003F06BB" w:rsidP="003F06BB">
      <w:pPr>
        <w:tabs>
          <w:tab w:val="left" w:pos="2268"/>
          <w:tab w:val="left" w:pos="6804"/>
        </w:tabs>
        <w:ind w:firstLine="851"/>
        <w:jc w:val="both"/>
        <w:rPr>
          <w:sz w:val="24"/>
          <w:szCs w:val="24"/>
        </w:rPr>
      </w:pPr>
      <w:r w:rsidRPr="006679AA">
        <w:rPr>
          <w:sz w:val="24"/>
          <w:szCs w:val="24"/>
        </w:rPr>
        <w:t xml:space="preserve">Мошенничество (статья 159 Уголовного кодекса Российской Федерации) </w:t>
      </w:r>
      <w:proofErr w:type="gramStart"/>
      <w:r w:rsidRPr="006679AA">
        <w:rPr>
          <w:sz w:val="24"/>
          <w:szCs w:val="24"/>
        </w:rPr>
        <w:t>- это</w:t>
      </w:r>
      <w:proofErr w:type="gramEnd"/>
      <w:r w:rsidRPr="006679AA">
        <w:rPr>
          <w:sz w:val="24"/>
          <w:szCs w:val="24"/>
        </w:rPr>
        <w:t xml:space="preserve"> хищение чужого имущества или приобретение права на чужое имущество путем обмана или злоупотребления доверием. Наказывается лишением свободы до 10 лет.</w:t>
      </w:r>
    </w:p>
    <w:p w:rsidR="003F06BB" w:rsidRPr="006679AA" w:rsidRDefault="003F06BB" w:rsidP="003F06BB">
      <w:pPr>
        <w:tabs>
          <w:tab w:val="left" w:pos="2268"/>
          <w:tab w:val="left" w:pos="6804"/>
        </w:tabs>
        <w:ind w:firstLine="851"/>
        <w:jc w:val="both"/>
        <w:rPr>
          <w:sz w:val="24"/>
          <w:szCs w:val="24"/>
        </w:rPr>
      </w:pPr>
      <w:r w:rsidRPr="006679AA">
        <w:rPr>
          <w:sz w:val="24"/>
          <w:szCs w:val="24"/>
        </w:rPr>
        <w:t>Одной их распространенных форм мошенничества является мошенничество при продаже квартир. Способами обмана при покупке квартиры являются:</w:t>
      </w:r>
    </w:p>
    <w:p w:rsidR="003F06BB" w:rsidRPr="006679AA" w:rsidRDefault="003F06BB" w:rsidP="003F06BB">
      <w:pPr>
        <w:tabs>
          <w:tab w:val="left" w:pos="2268"/>
          <w:tab w:val="left" w:pos="6804"/>
        </w:tabs>
        <w:ind w:firstLine="851"/>
        <w:jc w:val="both"/>
        <w:rPr>
          <w:sz w:val="24"/>
          <w:szCs w:val="24"/>
        </w:rPr>
      </w:pPr>
      <w:r w:rsidRPr="006679AA">
        <w:rPr>
          <w:sz w:val="24"/>
          <w:szCs w:val="24"/>
        </w:rPr>
        <w:lastRenderedPageBreak/>
        <w:t>- Приобретение квартиры, не принадлежащей мошеннику. В данном случае мошенники используют нотариальные доверенности, которые недействительны, подделаны либо отозваны.</w:t>
      </w:r>
    </w:p>
    <w:p w:rsidR="003F06BB" w:rsidRPr="006679AA" w:rsidRDefault="003F06BB" w:rsidP="003F06BB">
      <w:pPr>
        <w:tabs>
          <w:tab w:val="left" w:pos="2268"/>
          <w:tab w:val="left" w:pos="6804"/>
        </w:tabs>
        <w:ind w:firstLine="851"/>
        <w:jc w:val="both"/>
        <w:rPr>
          <w:sz w:val="24"/>
          <w:szCs w:val="24"/>
        </w:rPr>
      </w:pPr>
      <w:r w:rsidRPr="006679AA">
        <w:rPr>
          <w:sz w:val="24"/>
          <w:szCs w:val="24"/>
        </w:rPr>
        <w:t>- Повторные продажи квартиры нескольким лицам, либо получение аванса от нескольких лиц. При продаже квартиры повторно чаще всего мошенники используют дубликат свидетельства о праве собственности, поскольку при подаче документов на регистрацию свидетельство о праве собственности передается регистратору в Росреестре.</w:t>
      </w:r>
    </w:p>
    <w:p w:rsidR="003F06BB" w:rsidRPr="006679AA" w:rsidRDefault="003F06BB" w:rsidP="003F06BB">
      <w:pPr>
        <w:tabs>
          <w:tab w:val="left" w:pos="2268"/>
          <w:tab w:val="left" w:pos="6804"/>
        </w:tabs>
        <w:ind w:firstLine="851"/>
        <w:jc w:val="both"/>
        <w:rPr>
          <w:sz w:val="24"/>
          <w:szCs w:val="24"/>
        </w:rPr>
      </w:pPr>
      <w:r w:rsidRPr="006679AA">
        <w:rPr>
          <w:sz w:val="24"/>
          <w:szCs w:val="24"/>
        </w:rPr>
        <w:t>- Продажа квартиры от имени собственника - недееспособного лица. В большинстве случаев, когда квартира продается по доверенности, имеется риск признания сделки впоследствии недействительной.</w:t>
      </w:r>
    </w:p>
    <w:p w:rsidR="003F06BB" w:rsidRPr="006679AA" w:rsidRDefault="003F06BB" w:rsidP="003F06BB">
      <w:pPr>
        <w:tabs>
          <w:tab w:val="left" w:pos="2268"/>
          <w:tab w:val="left" w:pos="6804"/>
        </w:tabs>
        <w:ind w:firstLine="851"/>
        <w:jc w:val="both"/>
        <w:rPr>
          <w:sz w:val="24"/>
          <w:szCs w:val="24"/>
        </w:rPr>
      </w:pPr>
      <w:r w:rsidRPr="006679AA">
        <w:rPr>
          <w:sz w:val="24"/>
          <w:szCs w:val="24"/>
        </w:rPr>
        <w:t xml:space="preserve">- Продажа квартиры с наличием жильцов, имеющих пожизненное право на проживание в квартире. Отказ от приватизации дает отказавшемуся право в пожизненном проживании в приватизированном имуществе. Часто мошенники пользуются незнанием данного факта. После продажи недвижимости появляются лица, имеющие данное право и принудительно </w:t>
      </w:r>
      <w:proofErr w:type="gramStart"/>
      <w:r w:rsidRPr="006679AA">
        <w:rPr>
          <w:sz w:val="24"/>
          <w:szCs w:val="24"/>
        </w:rPr>
        <w:t>через суд</w:t>
      </w:r>
      <w:proofErr w:type="gramEnd"/>
      <w:r w:rsidRPr="006679AA">
        <w:rPr>
          <w:sz w:val="24"/>
          <w:szCs w:val="24"/>
        </w:rPr>
        <w:t xml:space="preserve"> вселяются в данное помещение.</w:t>
      </w:r>
    </w:p>
    <w:p w:rsidR="003F06BB" w:rsidRPr="006679AA" w:rsidRDefault="003F06BB" w:rsidP="003F06BB">
      <w:pPr>
        <w:tabs>
          <w:tab w:val="left" w:pos="2268"/>
          <w:tab w:val="left" w:pos="6804"/>
        </w:tabs>
        <w:ind w:firstLine="851"/>
        <w:jc w:val="both"/>
        <w:rPr>
          <w:sz w:val="24"/>
          <w:szCs w:val="24"/>
        </w:rPr>
      </w:pPr>
      <w:r w:rsidRPr="006679AA">
        <w:rPr>
          <w:sz w:val="24"/>
          <w:szCs w:val="24"/>
        </w:rPr>
        <w:t>- Занижение цены недвижимости в договоре купли-продажи. Мошенники просят покупателей указать в договоре цену значительно ниже рыночной, чтобы не уплачивать налог. Однако фактически денежные средства передаются в большем размере, о чем составляется расписка или вообще не составляется какой-либо документ. Затем договор купли-продажи по различного рода основаниям признается недействительным и взысканию подлежит только сумма, указанная в договоре. Имущество у должников отсутствует, взыскание невозможно. Покупатели остаются без денег и квартиры.</w:t>
      </w:r>
    </w:p>
    <w:p w:rsidR="003F06BB" w:rsidRPr="006679AA" w:rsidRDefault="003F06BB" w:rsidP="003F06BB">
      <w:pPr>
        <w:tabs>
          <w:tab w:val="left" w:pos="2268"/>
          <w:tab w:val="left" w:pos="6804"/>
        </w:tabs>
        <w:ind w:firstLine="851"/>
        <w:jc w:val="both"/>
        <w:rPr>
          <w:sz w:val="24"/>
          <w:szCs w:val="24"/>
        </w:rPr>
      </w:pPr>
      <w:r w:rsidRPr="006679AA">
        <w:rPr>
          <w:sz w:val="24"/>
          <w:szCs w:val="24"/>
        </w:rPr>
        <w:t>- Продажа без согласия супруга (иных лиц). Продавец осуществляет продажу недвижимости, приобретенной в период брака, без согласия супруга. Затем супруг, несогласный с продажей, обращается в суд и договор в судебном порядке признается недействительным, денежные средства подлежат возврату, последние, как правило, у должника отсутствуют.</w:t>
      </w:r>
    </w:p>
    <w:p w:rsidR="003F06BB" w:rsidRPr="006679AA" w:rsidRDefault="003F06BB" w:rsidP="003F06BB">
      <w:pPr>
        <w:tabs>
          <w:tab w:val="left" w:pos="2268"/>
          <w:tab w:val="left" w:pos="6804"/>
        </w:tabs>
        <w:ind w:firstLine="851"/>
        <w:jc w:val="both"/>
        <w:rPr>
          <w:sz w:val="24"/>
          <w:szCs w:val="24"/>
        </w:rPr>
      </w:pPr>
      <w:r w:rsidRPr="006679AA">
        <w:rPr>
          <w:sz w:val="24"/>
          <w:szCs w:val="24"/>
        </w:rPr>
        <w:t>Это самые распространенные схемы мошенничества. Однако, с развитием осведомленности населения, они модифицируются, преобразовываются, появляются новые формы.</w:t>
      </w:r>
    </w:p>
    <w:p w:rsidR="003F06BB" w:rsidRPr="006679AA" w:rsidRDefault="003F06BB" w:rsidP="003F06BB">
      <w:pPr>
        <w:tabs>
          <w:tab w:val="left" w:pos="2268"/>
          <w:tab w:val="left" w:pos="6804"/>
        </w:tabs>
        <w:ind w:firstLine="851"/>
        <w:jc w:val="both"/>
        <w:rPr>
          <w:sz w:val="24"/>
          <w:szCs w:val="24"/>
        </w:rPr>
      </w:pPr>
      <w:r w:rsidRPr="006679AA">
        <w:rPr>
          <w:sz w:val="24"/>
          <w:szCs w:val="24"/>
        </w:rPr>
        <w:t>Единственный способ избежать последствий от мошеннических действий - признавать договор купли-продажи квартиры недействительным и обращаться в полицию по факту мошенничества.</w:t>
      </w:r>
    </w:p>
    <w:p w:rsidR="003F06BB" w:rsidRPr="002623CD" w:rsidRDefault="003F06BB" w:rsidP="003F06BB">
      <w:pPr>
        <w:tabs>
          <w:tab w:val="left" w:pos="2268"/>
          <w:tab w:val="left" w:pos="6804"/>
        </w:tabs>
        <w:ind w:firstLine="851"/>
        <w:jc w:val="both"/>
        <w:rPr>
          <w:sz w:val="28"/>
          <w:szCs w:val="28"/>
        </w:rPr>
      </w:pPr>
    </w:p>
    <w:sectPr w:rsidR="003F06BB" w:rsidRPr="002623CD" w:rsidSect="00854020">
      <w:headerReference w:type="even" r:id="rId8"/>
      <w:headerReference w:type="default" r:id="rId9"/>
      <w:footerReference w:type="even" r:id="rId10"/>
      <w:footerReference w:type="default" r:id="rId11"/>
      <w:headerReference w:type="first" r:id="rId12"/>
      <w:footerReference w:type="first" r:id="rId13"/>
      <w:type w:val="continuous"/>
      <w:pgSz w:w="11909" w:h="16834"/>
      <w:pgMar w:top="567" w:right="567" w:bottom="1134" w:left="1701"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3A6" w:rsidRDefault="004A03A6" w:rsidP="00BE7FF1">
      <w:r>
        <w:separator/>
      </w:r>
    </w:p>
  </w:endnote>
  <w:endnote w:type="continuationSeparator" w:id="0">
    <w:p w:rsidR="004A03A6" w:rsidRDefault="004A03A6" w:rsidP="00BE7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923" w:rsidRDefault="005E092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923" w:rsidRDefault="005E092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5E0923" w:rsidRPr="00C02223" w:rsidTr="00E23993">
      <w:trPr>
        <w:cantSplit/>
        <w:trHeight w:hRule="exact" w:val="602"/>
      </w:trPr>
      <w:tc>
        <w:tcPr>
          <w:tcW w:w="3643" w:type="dxa"/>
        </w:tcPr>
        <w:p w:rsidR="005E0923" w:rsidRDefault="005E0923" w:rsidP="005E0923">
          <w:pPr>
            <w:spacing w:after="60"/>
            <w:jc w:val="center"/>
            <w:rPr>
              <w:sz w:val="16"/>
              <w:szCs w:val="16"/>
            </w:rPr>
          </w:pPr>
          <w:r w:rsidRPr="00EA1DA0">
            <w:rPr>
              <w:sz w:val="16"/>
              <w:szCs w:val="16"/>
            </w:rPr>
            <w:t>организация</w:t>
          </w:r>
        </w:p>
        <w:p w:rsidR="005E0923" w:rsidRPr="008B6E98" w:rsidRDefault="005E0923" w:rsidP="005E0923">
          <w:pPr>
            <w:spacing w:after="60"/>
            <w:jc w:val="center"/>
            <w:rPr>
              <w:sz w:val="16"/>
              <w:szCs w:val="16"/>
              <w:lang w:val="en-US"/>
            </w:rPr>
          </w:pPr>
          <w:r w:rsidRPr="00DE77B1">
            <w:rPr>
              <w:color w:val="FFFFFF" w:themeColor="background1"/>
              <w:sz w:val="16"/>
              <w:szCs w:val="16"/>
              <w:lang w:val="en-US"/>
            </w:rPr>
            <w:t>[</w:t>
          </w:r>
          <w:r w:rsidRPr="00DE77B1">
            <w:rPr>
              <w:color w:val="FFFFFF" w:themeColor="background1"/>
              <w:sz w:val="16"/>
              <w:szCs w:val="16"/>
            </w:rPr>
            <w:t>REGNUMSTAMP</w:t>
          </w:r>
          <w:r w:rsidRPr="00DE77B1">
            <w:rPr>
              <w:color w:val="FFFFFF" w:themeColor="background1"/>
              <w:sz w:val="16"/>
              <w:szCs w:val="16"/>
              <w:lang w:val="en-US"/>
            </w:rPr>
            <w:t>]</w:t>
          </w:r>
        </w:p>
      </w:tc>
    </w:tr>
  </w:tbl>
  <w:p w:rsidR="005E0923" w:rsidRDefault="005E092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3A6" w:rsidRDefault="004A03A6" w:rsidP="00BE7FF1">
      <w:r>
        <w:separator/>
      </w:r>
    </w:p>
  </w:footnote>
  <w:footnote w:type="continuationSeparator" w:id="0">
    <w:p w:rsidR="004A03A6" w:rsidRDefault="004A03A6" w:rsidP="00BE7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923" w:rsidRDefault="005E092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923" w:rsidRDefault="005E0923">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923" w:rsidRDefault="005E092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933A4"/>
    <w:multiLevelType w:val="hybridMultilevel"/>
    <w:tmpl w:val="24BC97D4"/>
    <w:lvl w:ilvl="0" w:tplc="CF8850A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3F416D05"/>
    <w:multiLevelType w:val="hybridMultilevel"/>
    <w:tmpl w:val="72D26C38"/>
    <w:lvl w:ilvl="0" w:tplc="38349512">
      <w:start w:val="3"/>
      <w:numFmt w:val="decimal"/>
      <w:lvlText w:val="%1."/>
      <w:lvlJc w:val="left"/>
      <w:pPr>
        <w:ind w:left="2625" w:hanging="360"/>
      </w:pPr>
      <w:rPr>
        <w:rFonts w:hint="default"/>
      </w:rPr>
    </w:lvl>
    <w:lvl w:ilvl="1" w:tplc="04190019" w:tentative="1">
      <w:start w:val="1"/>
      <w:numFmt w:val="lowerLetter"/>
      <w:lvlText w:val="%2."/>
      <w:lvlJc w:val="left"/>
      <w:pPr>
        <w:ind w:left="3345" w:hanging="360"/>
      </w:pPr>
    </w:lvl>
    <w:lvl w:ilvl="2" w:tplc="0419001B" w:tentative="1">
      <w:start w:val="1"/>
      <w:numFmt w:val="lowerRoman"/>
      <w:lvlText w:val="%3."/>
      <w:lvlJc w:val="right"/>
      <w:pPr>
        <w:ind w:left="4065" w:hanging="180"/>
      </w:pPr>
    </w:lvl>
    <w:lvl w:ilvl="3" w:tplc="0419000F" w:tentative="1">
      <w:start w:val="1"/>
      <w:numFmt w:val="decimal"/>
      <w:lvlText w:val="%4."/>
      <w:lvlJc w:val="left"/>
      <w:pPr>
        <w:ind w:left="4785" w:hanging="360"/>
      </w:pPr>
    </w:lvl>
    <w:lvl w:ilvl="4" w:tplc="04190019" w:tentative="1">
      <w:start w:val="1"/>
      <w:numFmt w:val="lowerLetter"/>
      <w:lvlText w:val="%5."/>
      <w:lvlJc w:val="left"/>
      <w:pPr>
        <w:ind w:left="5505" w:hanging="360"/>
      </w:pPr>
    </w:lvl>
    <w:lvl w:ilvl="5" w:tplc="0419001B" w:tentative="1">
      <w:start w:val="1"/>
      <w:numFmt w:val="lowerRoman"/>
      <w:lvlText w:val="%6."/>
      <w:lvlJc w:val="right"/>
      <w:pPr>
        <w:ind w:left="6225" w:hanging="180"/>
      </w:pPr>
    </w:lvl>
    <w:lvl w:ilvl="6" w:tplc="0419000F" w:tentative="1">
      <w:start w:val="1"/>
      <w:numFmt w:val="decimal"/>
      <w:lvlText w:val="%7."/>
      <w:lvlJc w:val="left"/>
      <w:pPr>
        <w:ind w:left="6945" w:hanging="360"/>
      </w:pPr>
    </w:lvl>
    <w:lvl w:ilvl="7" w:tplc="04190019" w:tentative="1">
      <w:start w:val="1"/>
      <w:numFmt w:val="lowerLetter"/>
      <w:lvlText w:val="%8."/>
      <w:lvlJc w:val="left"/>
      <w:pPr>
        <w:ind w:left="7665" w:hanging="360"/>
      </w:pPr>
    </w:lvl>
    <w:lvl w:ilvl="8" w:tplc="0419001B" w:tentative="1">
      <w:start w:val="1"/>
      <w:numFmt w:val="lowerRoman"/>
      <w:lvlText w:val="%9."/>
      <w:lvlJc w:val="right"/>
      <w:pPr>
        <w:ind w:left="8385" w:hanging="180"/>
      </w:pPr>
    </w:lvl>
  </w:abstractNum>
  <w:abstractNum w:abstractNumId="2" w15:restartNumberingAfterBreak="0">
    <w:nsid w:val="74BA65A0"/>
    <w:multiLevelType w:val="hybridMultilevel"/>
    <w:tmpl w:val="0598F98A"/>
    <w:lvl w:ilvl="0" w:tplc="0318EE20">
      <w:start w:val="6"/>
      <w:numFmt w:val="decimal"/>
      <w:lvlText w:val="%1."/>
      <w:lvlJc w:val="left"/>
      <w:pPr>
        <w:ind w:left="2345" w:hanging="360"/>
      </w:pPr>
      <w:rPr>
        <w:rFonts w:hint="default"/>
      </w:rPr>
    </w:lvl>
    <w:lvl w:ilvl="1" w:tplc="04190019" w:tentative="1">
      <w:start w:val="1"/>
      <w:numFmt w:val="lowerLetter"/>
      <w:lvlText w:val="%2."/>
      <w:lvlJc w:val="left"/>
      <w:pPr>
        <w:ind w:left="3345" w:hanging="360"/>
      </w:pPr>
    </w:lvl>
    <w:lvl w:ilvl="2" w:tplc="0419001B" w:tentative="1">
      <w:start w:val="1"/>
      <w:numFmt w:val="lowerRoman"/>
      <w:lvlText w:val="%3."/>
      <w:lvlJc w:val="right"/>
      <w:pPr>
        <w:ind w:left="4065" w:hanging="180"/>
      </w:pPr>
    </w:lvl>
    <w:lvl w:ilvl="3" w:tplc="0419000F" w:tentative="1">
      <w:start w:val="1"/>
      <w:numFmt w:val="decimal"/>
      <w:lvlText w:val="%4."/>
      <w:lvlJc w:val="left"/>
      <w:pPr>
        <w:ind w:left="4785" w:hanging="360"/>
      </w:pPr>
    </w:lvl>
    <w:lvl w:ilvl="4" w:tplc="04190019" w:tentative="1">
      <w:start w:val="1"/>
      <w:numFmt w:val="lowerLetter"/>
      <w:lvlText w:val="%5."/>
      <w:lvlJc w:val="left"/>
      <w:pPr>
        <w:ind w:left="5505" w:hanging="360"/>
      </w:pPr>
    </w:lvl>
    <w:lvl w:ilvl="5" w:tplc="0419001B" w:tentative="1">
      <w:start w:val="1"/>
      <w:numFmt w:val="lowerRoman"/>
      <w:lvlText w:val="%6."/>
      <w:lvlJc w:val="right"/>
      <w:pPr>
        <w:ind w:left="6225" w:hanging="180"/>
      </w:pPr>
    </w:lvl>
    <w:lvl w:ilvl="6" w:tplc="0419000F" w:tentative="1">
      <w:start w:val="1"/>
      <w:numFmt w:val="decimal"/>
      <w:lvlText w:val="%7."/>
      <w:lvlJc w:val="left"/>
      <w:pPr>
        <w:ind w:left="6945" w:hanging="360"/>
      </w:pPr>
    </w:lvl>
    <w:lvl w:ilvl="7" w:tplc="04190019" w:tentative="1">
      <w:start w:val="1"/>
      <w:numFmt w:val="lowerLetter"/>
      <w:lvlText w:val="%8."/>
      <w:lvlJc w:val="left"/>
      <w:pPr>
        <w:ind w:left="7665" w:hanging="360"/>
      </w:pPr>
    </w:lvl>
    <w:lvl w:ilvl="8" w:tplc="0419001B" w:tentative="1">
      <w:start w:val="1"/>
      <w:numFmt w:val="lowerRoman"/>
      <w:lvlText w:val="%9."/>
      <w:lvlJc w:val="right"/>
      <w:pPr>
        <w:ind w:left="838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903"/>
    <w:rsid w:val="0000028A"/>
    <w:rsid w:val="0000122E"/>
    <w:rsid w:val="00003949"/>
    <w:rsid w:val="00004472"/>
    <w:rsid w:val="000174E9"/>
    <w:rsid w:val="00025621"/>
    <w:rsid w:val="0004166E"/>
    <w:rsid w:val="00052D3A"/>
    <w:rsid w:val="00053FA5"/>
    <w:rsid w:val="00070418"/>
    <w:rsid w:val="0009614E"/>
    <w:rsid w:val="000A14CB"/>
    <w:rsid w:val="000C1738"/>
    <w:rsid w:val="000F1BB1"/>
    <w:rsid w:val="0010024C"/>
    <w:rsid w:val="0010771F"/>
    <w:rsid w:val="00132376"/>
    <w:rsid w:val="00133C5C"/>
    <w:rsid w:val="00144B07"/>
    <w:rsid w:val="001861E7"/>
    <w:rsid w:val="001E2633"/>
    <w:rsid w:val="001F647F"/>
    <w:rsid w:val="0021726E"/>
    <w:rsid w:val="00230B29"/>
    <w:rsid w:val="00233036"/>
    <w:rsid w:val="00245DE3"/>
    <w:rsid w:val="002623CD"/>
    <w:rsid w:val="00291B0F"/>
    <w:rsid w:val="0029273B"/>
    <w:rsid w:val="002F1EBC"/>
    <w:rsid w:val="002F3834"/>
    <w:rsid w:val="002F49B6"/>
    <w:rsid w:val="002F49BA"/>
    <w:rsid w:val="003008CC"/>
    <w:rsid w:val="00307D15"/>
    <w:rsid w:val="00321E72"/>
    <w:rsid w:val="003422A2"/>
    <w:rsid w:val="00361500"/>
    <w:rsid w:val="0036393C"/>
    <w:rsid w:val="00375BF8"/>
    <w:rsid w:val="00376DBD"/>
    <w:rsid w:val="003808F3"/>
    <w:rsid w:val="0038613F"/>
    <w:rsid w:val="00390D49"/>
    <w:rsid w:val="00392F08"/>
    <w:rsid w:val="003C05DD"/>
    <w:rsid w:val="003C7A88"/>
    <w:rsid w:val="003D1FB9"/>
    <w:rsid w:val="003D37B4"/>
    <w:rsid w:val="003E047D"/>
    <w:rsid w:val="003F06BB"/>
    <w:rsid w:val="00400AE8"/>
    <w:rsid w:val="0042120F"/>
    <w:rsid w:val="0042564B"/>
    <w:rsid w:val="004257D1"/>
    <w:rsid w:val="004315E8"/>
    <w:rsid w:val="00450901"/>
    <w:rsid w:val="00453812"/>
    <w:rsid w:val="0048259F"/>
    <w:rsid w:val="00494DA5"/>
    <w:rsid w:val="004A03A6"/>
    <w:rsid w:val="004E54BF"/>
    <w:rsid w:val="004E5EC0"/>
    <w:rsid w:val="004E6486"/>
    <w:rsid w:val="004F186E"/>
    <w:rsid w:val="00507220"/>
    <w:rsid w:val="00510293"/>
    <w:rsid w:val="00511683"/>
    <w:rsid w:val="0052615F"/>
    <w:rsid w:val="005262E0"/>
    <w:rsid w:val="00537EDC"/>
    <w:rsid w:val="00541549"/>
    <w:rsid w:val="00541AC6"/>
    <w:rsid w:val="005B00B3"/>
    <w:rsid w:val="005D3658"/>
    <w:rsid w:val="005D61C0"/>
    <w:rsid w:val="005E0923"/>
    <w:rsid w:val="005E3BF2"/>
    <w:rsid w:val="005F14CF"/>
    <w:rsid w:val="006161D4"/>
    <w:rsid w:val="00620F24"/>
    <w:rsid w:val="00625912"/>
    <w:rsid w:val="00631541"/>
    <w:rsid w:val="0064133C"/>
    <w:rsid w:val="006424EF"/>
    <w:rsid w:val="006427B1"/>
    <w:rsid w:val="0065194F"/>
    <w:rsid w:val="006533B3"/>
    <w:rsid w:val="006679AA"/>
    <w:rsid w:val="00690216"/>
    <w:rsid w:val="006957A1"/>
    <w:rsid w:val="006D07AA"/>
    <w:rsid w:val="006D7064"/>
    <w:rsid w:val="006E0447"/>
    <w:rsid w:val="006F5B22"/>
    <w:rsid w:val="007104B3"/>
    <w:rsid w:val="00717042"/>
    <w:rsid w:val="00720488"/>
    <w:rsid w:val="0072136F"/>
    <w:rsid w:val="00751F7F"/>
    <w:rsid w:val="00780A80"/>
    <w:rsid w:val="007A5FE2"/>
    <w:rsid w:val="007B7E15"/>
    <w:rsid w:val="007F14F0"/>
    <w:rsid w:val="00832C01"/>
    <w:rsid w:val="0084158A"/>
    <w:rsid w:val="00847428"/>
    <w:rsid w:val="00854020"/>
    <w:rsid w:val="00865A79"/>
    <w:rsid w:val="008735D3"/>
    <w:rsid w:val="008803D8"/>
    <w:rsid w:val="00887795"/>
    <w:rsid w:val="008A13B1"/>
    <w:rsid w:val="008A74FA"/>
    <w:rsid w:val="008B358D"/>
    <w:rsid w:val="008D5B33"/>
    <w:rsid w:val="008E1439"/>
    <w:rsid w:val="008E60A3"/>
    <w:rsid w:val="008E77CB"/>
    <w:rsid w:val="00951903"/>
    <w:rsid w:val="00951F96"/>
    <w:rsid w:val="00954C38"/>
    <w:rsid w:val="00962C3A"/>
    <w:rsid w:val="009803B7"/>
    <w:rsid w:val="00991056"/>
    <w:rsid w:val="00994C6B"/>
    <w:rsid w:val="009A4894"/>
    <w:rsid w:val="009B71C8"/>
    <w:rsid w:val="009C19BC"/>
    <w:rsid w:val="009D0F1A"/>
    <w:rsid w:val="009D4AEC"/>
    <w:rsid w:val="00A209D8"/>
    <w:rsid w:val="00A52118"/>
    <w:rsid w:val="00A56C97"/>
    <w:rsid w:val="00A71A4D"/>
    <w:rsid w:val="00A71EDD"/>
    <w:rsid w:val="00AA2726"/>
    <w:rsid w:val="00AB64CA"/>
    <w:rsid w:val="00AC1605"/>
    <w:rsid w:val="00AC1B38"/>
    <w:rsid w:val="00AE6135"/>
    <w:rsid w:val="00AF4C7B"/>
    <w:rsid w:val="00B0522D"/>
    <w:rsid w:val="00B1085A"/>
    <w:rsid w:val="00B25567"/>
    <w:rsid w:val="00B25EBB"/>
    <w:rsid w:val="00B31599"/>
    <w:rsid w:val="00B44CCD"/>
    <w:rsid w:val="00B5677A"/>
    <w:rsid w:val="00B6211A"/>
    <w:rsid w:val="00B679ED"/>
    <w:rsid w:val="00B96C6E"/>
    <w:rsid w:val="00BA01C3"/>
    <w:rsid w:val="00BA0AC9"/>
    <w:rsid w:val="00BC1019"/>
    <w:rsid w:val="00BD5F6C"/>
    <w:rsid w:val="00BE0D34"/>
    <w:rsid w:val="00BE7FF1"/>
    <w:rsid w:val="00BF0203"/>
    <w:rsid w:val="00C06979"/>
    <w:rsid w:val="00C22926"/>
    <w:rsid w:val="00C32E45"/>
    <w:rsid w:val="00C43658"/>
    <w:rsid w:val="00C71B18"/>
    <w:rsid w:val="00CA02CB"/>
    <w:rsid w:val="00CA54F3"/>
    <w:rsid w:val="00CB1FD3"/>
    <w:rsid w:val="00CC4657"/>
    <w:rsid w:val="00CF63FE"/>
    <w:rsid w:val="00D04C10"/>
    <w:rsid w:val="00D063BB"/>
    <w:rsid w:val="00D206EC"/>
    <w:rsid w:val="00D35C95"/>
    <w:rsid w:val="00D36B66"/>
    <w:rsid w:val="00D4497D"/>
    <w:rsid w:val="00D705C0"/>
    <w:rsid w:val="00D7377D"/>
    <w:rsid w:val="00D838C8"/>
    <w:rsid w:val="00DC46E9"/>
    <w:rsid w:val="00DD31F9"/>
    <w:rsid w:val="00DF31EE"/>
    <w:rsid w:val="00E039F7"/>
    <w:rsid w:val="00E45850"/>
    <w:rsid w:val="00E9169C"/>
    <w:rsid w:val="00E942C8"/>
    <w:rsid w:val="00E94A34"/>
    <w:rsid w:val="00E96187"/>
    <w:rsid w:val="00ED7EB8"/>
    <w:rsid w:val="00EE5C95"/>
    <w:rsid w:val="00F321A5"/>
    <w:rsid w:val="00F45A74"/>
    <w:rsid w:val="00F50EC4"/>
    <w:rsid w:val="00F50ED9"/>
    <w:rsid w:val="00FA2695"/>
    <w:rsid w:val="00FC301B"/>
    <w:rsid w:val="00FF0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40B223A"/>
  <w15:chartTrackingRefBased/>
  <w15:docId w15:val="{2251EBCB-7225-48CA-A7D0-BFE49370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BD5F6C"/>
    <w:rPr>
      <w:rFonts w:ascii="Tahoma" w:hAnsi="Tahoma" w:cs="Tahoma"/>
      <w:sz w:val="16"/>
      <w:szCs w:val="16"/>
    </w:rPr>
  </w:style>
  <w:style w:type="character" w:customStyle="1" w:styleId="a4">
    <w:name w:val="Текст выноски Знак"/>
    <w:link w:val="a3"/>
    <w:rsid w:val="00BD5F6C"/>
    <w:rPr>
      <w:rFonts w:ascii="Tahoma" w:hAnsi="Tahoma" w:cs="Tahoma"/>
      <w:sz w:val="16"/>
      <w:szCs w:val="16"/>
    </w:rPr>
  </w:style>
  <w:style w:type="table" w:styleId="a5">
    <w:name w:val="Table Grid"/>
    <w:basedOn w:val="a1"/>
    <w:uiPriority w:val="39"/>
    <w:rsid w:val="000044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E7FF1"/>
    <w:pPr>
      <w:tabs>
        <w:tab w:val="center" w:pos="4677"/>
        <w:tab w:val="right" w:pos="9355"/>
      </w:tabs>
    </w:pPr>
  </w:style>
  <w:style w:type="character" w:customStyle="1" w:styleId="a7">
    <w:name w:val="Верхний колонтитул Знак"/>
    <w:basedOn w:val="a0"/>
    <w:link w:val="a6"/>
    <w:rsid w:val="00BE7FF1"/>
  </w:style>
  <w:style w:type="paragraph" w:styleId="a8">
    <w:name w:val="footer"/>
    <w:basedOn w:val="a"/>
    <w:link w:val="a9"/>
    <w:uiPriority w:val="99"/>
    <w:rsid w:val="00BE7FF1"/>
    <w:pPr>
      <w:tabs>
        <w:tab w:val="center" w:pos="4677"/>
        <w:tab w:val="right" w:pos="9355"/>
      </w:tabs>
    </w:pPr>
  </w:style>
  <w:style w:type="character" w:customStyle="1" w:styleId="a9">
    <w:name w:val="Нижний колонтитул Знак"/>
    <w:basedOn w:val="a0"/>
    <w:link w:val="a8"/>
    <w:uiPriority w:val="99"/>
    <w:rsid w:val="00BE7FF1"/>
  </w:style>
  <w:style w:type="paragraph" w:styleId="aa">
    <w:name w:val="List Paragraph"/>
    <w:basedOn w:val="a"/>
    <w:uiPriority w:val="34"/>
    <w:qFormat/>
    <w:rsid w:val="003F0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4755</Words>
  <Characters>27109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Alpha</dc:creator>
  <cp:keywords/>
  <dc:description/>
  <cp:lastModifiedBy>Стоянова Ирина Игоревна</cp:lastModifiedBy>
  <cp:revision>2</cp:revision>
  <cp:lastPrinted>2021-07-02T08:33:00Z</cp:lastPrinted>
  <dcterms:created xsi:type="dcterms:W3CDTF">2024-05-17T14:09:00Z</dcterms:created>
  <dcterms:modified xsi:type="dcterms:W3CDTF">2024-05-17T14:09:00Z</dcterms:modified>
</cp:coreProperties>
</file>